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37E66" w14:textId="77777777" w:rsidR="009D32A7" w:rsidRPr="009D32A7" w:rsidRDefault="00E57284" w:rsidP="009D32A7">
      <w:pPr>
        <w:rPr>
          <w:b/>
        </w:rPr>
      </w:pPr>
      <w:r>
        <w:rPr>
          <w:noProof/>
          <w:lang w:eastAsia="en-GB"/>
        </w:rPr>
        <w:drawing>
          <wp:anchor distT="0" distB="0" distL="114300" distR="114300" simplePos="0" relativeHeight="251637248" behindDoc="1" locked="0" layoutInCell="1" allowOverlap="1" wp14:anchorId="7702B4AF" wp14:editId="3DDA911D">
            <wp:simplePos x="0" y="0"/>
            <wp:positionH relativeFrom="page">
              <wp:posOffset>14288</wp:posOffset>
            </wp:positionH>
            <wp:positionV relativeFrom="page">
              <wp:posOffset>9115425</wp:posOffset>
            </wp:positionV>
            <wp:extent cx="7569200" cy="1619885"/>
            <wp:effectExtent l="0" t="0" r="0" b="0"/>
            <wp:wrapNone/>
            <wp:docPr id="54" name="Picture 54" descr="Our values: clinical engagement, patient involvement, local ownership, national support written at bottom left.&#10;www.england.nhs.uk/vanguards written at bottom left.&#10;Hashtag futureNHS written at bottom right." title="Cover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2.jpg"/>
                    <pic:cNvPicPr/>
                  </pic:nvPicPr>
                  <pic:blipFill>
                    <a:blip r:embed="rId8">
                      <a:extLst>
                        <a:ext uri="{28A0092B-C50C-407E-A947-70E740481C1C}">
                          <a14:useLocalDpi xmlns:a14="http://schemas.microsoft.com/office/drawing/2010/main" val="0"/>
                        </a:ext>
                      </a:extLst>
                    </a:blip>
                    <a:stretch>
                      <a:fillRect/>
                    </a:stretch>
                  </pic:blipFill>
                  <pic:spPr>
                    <a:xfrm>
                      <a:off x="0" y="0"/>
                      <a:ext cx="7569200" cy="16198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D32A7" w:rsidRPr="009D32A7">
        <w:rPr>
          <w:noProof/>
          <w:lang w:eastAsia="en-GB"/>
        </w:rPr>
        <mc:AlternateContent>
          <mc:Choice Requires="wps">
            <w:drawing>
              <wp:anchor distT="0" distB="0" distL="114300" distR="114300" simplePos="0" relativeHeight="251641344" behindDoc="0" locked="0" layoutInCell="1" allowOverlap="1" wp14:anchorId="04FDE2FA" wp14:editId="1AF93157">
                <wp:simplePos x="0" y="0"/>
                <wp:positionH relativeFrom="page">
                  <wp:posOffset>241935</wp:posOffset>
                </wp:positionH>
                <wp:positionV relativeFrom="page">
                  <wp:posOffset>357505</wp:posOffset>
                </wp:positionV>
                <wp:extent cx="4573905" cy="652780"/>
                <wp:effectExtent l="0" t="0" r="0" b="0"/>
                <wp:wrapThrough wrapText="bothSides">
                  <wp:wrapPolygon edited="0">
                    <wp:start x="0" y="0"/>
                    <wp:lineTo x="0" y="20802"/>
                    <wp:lineTo x="21501" y="20802"/>
                    <wp:lineTo x="21501" y="0"/>
                    <wp:lineTo x="0" y="0"/>
                  </wp:wrapPolygon>
                </wp:wrapThrough>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3905" cy="652780"/>
                        </a:xfrm>
                        <a:prstGeom prst="rect">
                          <a:avLst/>
                        </a:prstGeom>
                        <a:solidFill>
                          <a:schemeClr val="bg1"/>
                        </a:solidFill>
                        <a:ln>
                          <a:noFill/>
                        </a:ln>
                        <a:extLst/>
                      </wps:spPr>
                      <wps:txbx>
                        <w:txbxContent>
                          <w:p w14:paraId="49EBFB6B" w14:textId="77777777" w:rsidR="00943A30" w:rsidRPr="002E4DA2" w:rsidRDefault="00943A30" w:rsidP="009D32A7">
                            <w:pPr>
                              <w:pStyle w:val="BasicParagraph"/>
                              <w:rPr>
                                <w:color w:val="007AC2"/>
                              </w:rPr>
                            </w:pPr>
                            <w:r w:rsidRPr="002E4DA2">
                              <w:rPr>
                                <w:rFonts w:ascii="Arial" w:hAnsi="Arial"/>
                                <w:color w:val="007AC2"/>
                                <w:sz w:val="60"/>
                                <w:szCs w:val="60"/>
                              </w:rPr>
                              <w:t>New care models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DE2FA" id="_x0000_t202" coordsize="21600,21600" o:spt="202" path="m,l,21600r21600,l21600,xe">
                <v:stroke joinstyle="miter"/>
                <v:path gradientshapeok="t" o:connecttype="rect"/>
              </v:shapetype>
              <v:shape id="Text Box 28" o:spid="_x0000_s1026" type="#_x0000_t202" style="position:absolute;margin-left:19.05pt;margin-top:28.15pt;width:360.15pt;height:51.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" fillcolor="white [3212]" stroked="f">
                <v:path arrowok="t"/>
                <v:textbox>
                  <w:txbxContent>
                    <w:p w14:paraId="49EBFB6B" w14:textId="77777777" w:rsidR="00943A30" w:rsidRPr="002E4DA2" w:rsidRDefault="00943A30" w:rsidP="009D32A7">
                      <w:pPr>
                        <w:pStyle w:val="BasicParagraph"/>
                        <w:rPr>
                          <w:color w:val="007AC2"/>
                        </w:rPr>
                      </w:pPr>
                      <w:r w:rsidRPr="002E4DA2">
                        <w:rPr>
                          <w:rFonts w:ascii="Arial" w:hAnsi="Arial"/>
                          <w:color w:val="007AC2"/>
                          <w:sz w:val="60"/>
                          <w:szCs w:val="60"/>
                        </w:rPr>
                        <w:t>New care models</w:t>
                      </w:r>
                    </w:p>
                  </w:txbxContent>
                </v:textbox>
                <w10:wrap type="through" anchorx="page" anchory="page"/>
              </v:shape>
            </w:pict>
          </mc:Fallback>
        </mc:AlternateContent>
      </w:r>
      <w:r w:rsidR="009D32A7" w:rsidRPr="009D32A7">
        <w:rPr>
          <w:noProof/>
          <w:lang w:eastAsia="en-GB"/>
        </w:rPr>
        <mc:AlternateContent>
          <mc:Choice Requires="wps">
            <w:drawing>
              <wp:anchor distT="0" distB="0" distL="114300" distR="114300" simplePos="0" relativeHeight="251640320" behindDoc="0" locked="0" layoutInCell="1" allowOverlap="1" wp14:anchorId="64E6AA00" wp14:editId="0014A236">
                <wp:simplePos x="0" y="0"/>
                <wp:positionH relativeFrom="page">
                  <wp:posOffset>559558</wp:posOffset>
                </wp:positionH>
                <wp:positionV relativeFrom="page">
                  <wp:posOffset>5008728</wp:posOffset>
                </wp:positionV>
                <wp:extent cx="6646460" cy="2429302"/>
                <wp:effectExtent l="0" t="0" r="0" b="9525"/>
                <wp:wrapThrough wrapText="bothSides">
                  <wp:wrapPolygon edited="0">
                    <wp:start x="124" y="0"/>
                    <wp:lineTo x="124" y="21515"/>
                    <wp:lineTo x="21423" y="21515"/>
                    <wp:lineTo x="21423" y="0"/>
                    <wp:lineTo x="124" y="0"/>
                  </wp:wrapPolygon>
                </wp:wrapThrough>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6460" cy="2429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1312" w14:textId="77777777" w:rsidR="00943A30" w:rsidRPr="0081114D" w:rsidRDefault="00A266FF" w:rsidP="00A266FF">
                            <w:pPr>
                              <w:pStyle w:val="Title"/>
                              <w:rPr>
                                <w:color w:val="FFFFFF" w:themeColor="background1"/>
                              </w:rPr>
                            </w:pPr>
                            <w:r>
                              <w:rPr>
                                <w:color w:val="FFFFFF" w:themeColor="background1"/>
                              </w:rPr>
                              <w:t>Airedale telehealth hub:</w:t>
                            </w:r>
                            <w:r>
                              <w:rPr>
                                <w:color w:val="FFFFFF" w:themeColor="background1"/>
                              </w:rPr>
                              <w:br/>
                              <w:t>A guide to replicating</w:t>
                            </w:r>
                            <w:r>
                              <w:rPr>
                                <w:color w:val="FFFFFF" w:themeColor="background1"/>
                              </w:rPr>
                              <w:br/>
                            </w:r>
                            <w:r w:rsidRPr="00A266FF">
                              <w:rPr>
                                <w:color w:val="FFFFFF" w:themeColor="background1"/>
                              </w:rPr>
                              <w:t>the model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6AA00" id="_x0000_s1027" type="#_x0000_t202" style="position:absolute;margin-left:44.05pt;margin-top:394.4pt;width:523.35pt;height:191.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" filled="f" stroked="f">
                <v:path arrowok="t"/>
                <v:textbox>
                  <w:txbxContent>
                    <w:p w14:paraId="47531312" w14:textId="77777777" w:rsidR="00943A30" w:rsidRPr="0081114D" w:rsidRDefault="00A266FF" w:rsidP="00A266FF">
                      <w:pPr>
                        <w:pStyle w:val="Title"/>
                        <w:rPr>
                          <w:color w:val="FFFFFF" w:themeColor="background1"/>
                        </w:rPr>
                      </w:pPr>
                      <w:r>
                        <w:rPr>
                          <w:color w:val="FFFFFF" w:themeColor="background1"/>
                        </w:rPr>
                        <w:t>Airedale telehealth hub:</w:t>
                      </w:r>
                      <w:r>
                        <w:rPr>
                          <w:color w:val="FFFFFF" w:themeColor="background1"/>
                        </w:rPr>
                        <w:br/>
                        <w:t>A guide to replicating</w:t>
                      </w:r>
                      <w:r>
                        <w:rPr>
                          <w:color w:val="FFFFFF" w:themeColor="background1"/>
                        </w:rPr>
                        <w:br/>
                      </w:r>
                      <w:r w:rsidRPr="00A266FF">
                        <w:rPr>
                          <w:color w:val="FFFFFF" w:themeColor="background1"/>
                        </w:rPr>
                        <w:t>the model</w:t>
                      </w:r>
                    </w:p>
                  </w:txbxContent>
                </v:textbox>
                <w10:wrap type="through" anchorx="page" anchory="page"/>
              </v:shape>
            </w:pict>
          </mc:Fallback>
        </mc:AlternateContent>
      </w:r>
      <w:r w:rsidR="009D32A7" w:rsidRPr="009D32A7">
        <w:rPr>
          <w:noProof/>
          <w:lang w:eastAsia="en-GB"/>
        </w:rPr>
        <mc:AlternateContent>
          <mc:Choice Requires="wps">
            <w:drawing>
              <wp:anchor distT="0" distB="0" distL="114300" distR="114300" simplePos="0" relativeHeight="251660800" behindDoc="0" locked="0" layoutInCell="1" allowOverlap="1" wp14:anchorId="329FADC9" wp14:editId="32DACC64">
                <wp:simplePos x="0" y="0"/>
                <wp:positionH relativeFrom="page">
                  <wp:posOffset>5758815</wp:posOffset>
                </wp:positionH>
                <wp:positionV relativeFrom="page">
                  <wp:posOffset>9434830</wp:posOffset>
                </wp:positionV>
                <wp:extent cx="1798955" cy="447675"/>
                <wp:effectExtent l="0" t="0" r="0" b="0"/>
                <wp:wrapTight wrapText="bothSides">
                  <wp:wrapPolygon edited="0">
                    <wp:start x="305" y="1226"/>
                    <wp:lineTo x="610" y="19609"/>
                    <wp:lineTo x="20738" y="19609"/>
                    <wp:lineTo x="21043" y="1226"/>
                    <wp:lineTo x="305" y="1226"/>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5C8FCE" w14:textId="0E0DD49C" w:rsidR="00943A30" w:rsidRPr="006A5C3E" w:rsidRDefault="00215163" w:rsidP="009D32A7">
                            <w:pPr>
                              <w:pStyle w:val="Header"/>
                              <w:jc w:val="center"/>
                              <w:rPr>
                                <w:b/>
                              </w:rPr>
                            </w:pPr>
                            <w:r>
                              <w:rPr>
                                <w:b/>
                              </w:rPr>
                              <w:t>August</w:t>
                            </w:r>
                            <w:r w:rsidR="00943A30" w:rsidRPr="006A5C3E">
                              <w:rPr>
                                <w:b/>
                              </w:rPr>
                              <w:t xml:space="preserve"> 2016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ADC9" id="Text Box 2" o:spid="_x0000_s1028" type="#_x0000_t202" style="position:absolute;margin-left:453.45pt;margin-top:742.9pt;width:141.65pt;height:35.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" filled="f" stroked="f">
                <v:textbox inset=",7.2pt,,7.2pt">
                  <w:txbxContent>
                    <w:p w14:paraId="425C8FCE" w14:textId="0E0DD49C" w:rsidR="00943A30" w:rsidRPr="006A5C3E" w:rsidRDefault="00215163" w:rsidP="009D32A7">
                      <w:pPr>
                        <w:pStyle w:val="Header"/>
                        <w:jc w:val="center"/>
                        <w:rPr>
                          <w:b/>
                        </w:rPr>
                      </w:pPr>
                      <w:r>
                        <w:rPr>
                          <w:b/>
                        </w:rPr>
                        <w:t>August</w:t>
                      </w:r>
                      <w:r w:rsidR="00943A30" w:rsidRPr="006A5C3E">
                        <w:rPr>
                          <w:b/>
                        </w:rPr>
                        <w:t xml:space="preserve"> 2016</w:t>
                      </w:r>
                    </w:p>
                  </w:txbxContent>
                </v:textbox>
                <w10:wrap type="tight" anchorx="page" anchory="page"/>
              </v:shape>
            </w:pict>
          </mc:Fallback>
        </mc:AlternateContent>
      </w:r>
      <w:r w:rsidR="009D32A7" w:rsidRPr="009D32A7">
        <w:rPr>
          <w:noProof/>
          <w:lang w:eastAsia="en-GB"/>
        </w:rPr>
        <w:drawing>
          <wp:anchor distT="0" distB="0" distL="114300" distR="114300" simplePos="0" relativeHeight="251639296" behindDoc="0" locked="0" layoutInCell="1" allowOverlap="1" wp14:anchorId="0EDFEDAD" wp14:editId="3FADB50E">
            <wp:simplePos x="0" y="0"/>
            <wp:positionH relativeFrom="page">
              <wp:posOffset>1905</wp:posOffset>
            </wp:positionH>
            <wp:positionV relativeFrom="page">
              <wp:posOffset>1100455</wp:posOffset>
            </wp:positionV>
            <wp:extent cx="7554595" cy="7999095"/>
            <wp:effectExtent l="0" t="0" r="0" b="1905"/>
            <wp:wrapThrough wrapText="bothSides">
              <wp:wrapPolygon edited="0">
                <wp:start x="0" y="0"/>
                <wp:lineTo x="0" y="21537"/>
                <wp:lineTo x="21497" y="21537"/>
                <wp:lineTo x="21497" y="0"/>
                <wp:lineTo x="0" y="0"/>
              </wp:wrapPolygon>
            </wp:wrapThrough>
            <wp:docPr id="55" name="Picture 55" descr="Two women painting at table, blue diamond pattern in background."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3.jpg"/>
                    <pic:cNvPicPr/>
                  </pic:nvPicPr>
                  <pic:blipFill>
                    <a:blip r:embed="rId9">
                      <a:extLst>
                        <a:ext uri="{28A0092B-C50C-407E-A947-70E740481C1C}">
                          <a14:useLocalDpi xmlns:a14="http://schemas.microsoft.com/office/drawing/2010/main" val="0"/>
                        </a:ext>
                      </a:extLst>
                    </a:blip>
                    <a:stretch>
                      <a:fillRect/>
                    </a:stretch>
                  </pic:blipFill>
                  <pic:spPr>
                    <a:xfrm>
                      <a:off x="0" y="0"/>
                      <a:ext cx="7554595" cy="7999095"/>
                    </a:xfrm>
                    <a:prstGeom prst="rect">
                      <a:avLst/>
                    </a:prstGeom>
                  </pic:spPr>
                </pic:pic>
              </a:graphicData>
            </a:graphic>
            <wp14:sizeRelH relativeFrom="margin">
              <wp14:pctWidth>0</wp14:pctWidth>
            </wp14:sizeRelH>
            <wp14:sizeRelV relativeFrom="margin">
              <wp14:pctHeight>0</wp14:pctHeight>
            </wp14:sizeRelV>
          </wp:anchor>
        </w:drawing>
      </w:r>
      <w:r w:rsidR="009D32A7" w:rsidRPr="009D32A7">
        <w:rPr>
          <w:noProof/>
          <w:lang w:eastAsia="en-GB"/>
        </w:rPr>
        <w:drawing>
          <wp:anchor distT="0" distB="0" distL="114300" distR="114300" simplePos="0" relativeHeight="251638272" behindDoc="0" locked="0" layoutInCell="1" allowOverlap="1" wp14:anchorId="06079E33" wp14:editId="6D4CC246">
            <wp:simplePos x="0" y="0"/>
            <wp:positionH relativeFrom="page">
              <wp:posOffset>6484620</wp:posOffset>
            </wp:positionH>
            <wp:positionV relativeFrom="page">
              <wp:posOffset>332740</wp:posOffset>
            </wp:positionV>
            <wp:extent cx="752475" cy="304800"/>
            <wp:effectExtent l="0" t="0" r="9525" b="0"/>
            <wp:wrapThrough wrapText="bothSides">
              <wp:wrapPolygon edited="0">
                <wp:start x="0" y="0"/>
                <wp:lineTo x="0" y="19800"/>
                <wp:lineTo x="21144" y="19800"/>
                <wp:lineTo x="21144" y="0"/>
                <wp:lineTo x="0" y="0"/>
              </wp:wrapPolygon>
            </wp:wrapThrough>
            <wp:docPr id="53" name="Picture 53" descr="NHS logo" title="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lozen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304800"/>
                    </a:xfrm>
                    <a:prstGeom prst="rect">
                      <a:avLst/>
                    </a:prstGeom>
                  </pic:spPr>
                </pic:pic>
              </a:graphicData>
            </a:graphic>
          </wp:anchor>
        </w:drawing>
      </w:r>
    </w:p>
    <w:p w14:paraId="4B34F5DB" w14:textId="77777777" w:rsidR="00E57284" w:rsidRDefault="00E57284">
      <w:pPr>
        <w:spacing w:before="0" w:after="200" w:line="276" w:lineRule="auto"/>
        <w:rPr>
          <w:rFonts w:cs="Arial"/>
          <w:b/>
          <w:color w:val="0072C6"/>
          <w:kern w:val="32"/>
          <w:sz w:val="32"/>
          <w:szCs w:val="32"/>
        </w:rPr>
      </w:pPr>
      <w:bookmarkStart w:id="0" w:name="_Toc450213861"/>
      <w:r>
        <w:br w:type="page"/>
      </w:r>
    </w:p>
    <w:p w14:paraId="49C8B47D" w14:textId="77777777" w:rsidR="009D32A7" w:rsidRDefault="00032675" w:rsidP="00CE0AC5">
      <w:pPr>
        <w:pStyle w:val="Heading1"/>
      </w:pPr>
      <w:bookmarkStart w:id="1" w:name="_Toc451235870"/>
      <w:bookmarkStart w:id="2" w:name="_Toc451417688"/>
      <w:bookmarkStart w:id="3" w:name="_Toc451783167"/>
      <w:bookmarkStart w:id="4" w:name="_Toc456688824"/>
      <w:r>
        <w:lastRenderedPageBreak/>
        <w:t>Contents</w:t>
      </w:r>
      <w:bookmarkEnd w:id="0"/>
      <w:bookmarkEnd w:id="1"/>
      <w:bookmarkEnd w:id="2"/>
      <w:bookmarkEnd w:id="3"/>
      <w:bookmarkEnd w:id="4"/>
    </w:p>
    <w:p w14:paraId="3BBA63E9" w14:textId="0AB67D33" w:rsidR="00215163" w:rsidRDefault="005021A6">
      <w:pPr>
        <w:pStyle w:val="TOC1"/>
        <w:rPr>
          <w:rFonts w:asciiTheme="minorHAnsi" w:eastAsiaTheme="minorEastAsia" w:hAnsiTheme="minorHAnsi" w:cstheme="minorBidi"/>
          <w:b w:val="0"/>
          <w:bCs w:val="0"/>
          <w:noProof/>
          <w:sz w:val="22"/>
          <w:szCs w:val="22"/>
          <w:lang w:eastAsia="en-GB"/>
        </w:rPr>
      </w:pPr>
      <w:r>
        <w:fldChar w:fldCharType="begin"/>
      </w:r>
      <w:r>
        <w:instrText xml:space="preserve"> TOC \o "1-2" \h \z \u </w:instrText>
      </w:r>
      <w:r>
        <w:fldChar w:fldCharType="separate"/>
      </w:r>
      <w:hyperlink w:anchor="_Toc456688824" w:history="1">
        <w:r w:rsidR="00215163" w:rsidRPr="00692621">
          <w:rPr>
            <w:rStyle w:val="Hyperlink"/>
            <w:noProof/>
          </w:rPr>
          <w:t>Contents</w:t>
        </w:r>
        <w:r w:rsidR="00215163">
          <w:rPr>
            <w:noProof/>
            <w:webHidden/>
          </w:rPr>
          <w:tab/>
        </w:r>
        <w:r w:rsidR="00215163">
          <w:rPr>
            <w:noProof/>
            <w:webHidden/>
          </w:rPr>
          <w:fldChar w:fldCharType="begin"/>
        </w:r>
        <w:r w:rsidR="00215163">
          <w:rPr>
            <w:noProof/>
            <w:webHidden/>
          </w:rPr>
          <w:instrText xml:space="preserve"> PAGEREF _Toc456688824 \h </w:instrText>
        </w:r>
        <w:r w:rsidR="00215163">
          <w:rPr>
            <w:noProof/>
            <w:webHidden/>
          </w:rPr>
        </w:r>
        <w:r w:rsidR="00215163">
          <w:rPr>
            <w:noProof/>
            <w:webHidden/>
          </w:rPr>
          <w:fldChar w:fldCharType="separate"/>
        </w:r>
        <w:r w:rsidR="00215163">
          <w:rPr>
            <w:noProof/>
            <w:webHidden/>
          </w:rPr>
          <w:t>2</w:t>
        </w:r>
        <w:r w:rsidR="00215163">
          <w:rPr>
            <w:noProof/>
            <w:webHidden/>
          </w:rPr>
          <w:fldChar w:fldCharType="end"/>
        </w:r>
      </w:hyperlink>
    </w:p>
    <w:p w14:paraId="7897C48C" w14:textId="47453C49" w:rsidR="00215163" w:rsidRDefault="00215163">
      <w:pPr>
        <w:pStyle w:val="TOC1"/>
        <w:rPr>
          <w:rFonts w:asciiTheme="minorHAnsi" w:eastAsiaTheme="minorEastAsia" w:hAnsiTheme="minorHAnsi" w:cstheme="minorBidi"/>
          <w:b w:val="0"/>
          <w:bCs w:val="0"/>
          <w:noProof/>
          <w:sz w:val="22"/>
          <w:szCs w:val="22"/>
          <w:lang w:eastAsia="en-GB"/>
        </w:rPr>
      </w:pPr>
      <w:hyperlink w:anchor="_Toc456688825" w:history="1">
        <w:r w:rsidRPr="00692621">
          <w:rPr>
            <w:rStyle w:val="Hyperlink"/>
            <w:noProof/>
          </w:rPr>
          <w:t>Introduction</w:t>
        </w:r>
        <w:r>
          <w:rPr>
            <w:noProof/>
            <w:webHidden/>
          </w:rPr>
          <w:tab/>
        </w:r>
        <w:r>
          <w:rPr>
            <w:noProof/>
            <w:webHidden/>
          </w:rPr>
          <w:fldChar w:fldCharType="begin"/>
        </w:r>
        <w:r>
          <w:rPr>
            <w:noProof/>
            <w:webHidden/>
          </w:rPr>
          <w:instrText xml:space="preserve"> PAGEREF _Toc456688825 \h </w:instrText>
        </w:r>
        <w:r>
          <w:rPr>
            <w:noProof/>
            <w:webHidden/>
          </w:rPr>
        </w:r>
        <w:r>
          <w:rPr>
            <w:noProof/>
            <w:webHidden/>
          </w:rPr>
          <w:fldChar w:fldCharType="separate"/>
        </w:r>
        <w:r>
          <w:rPr>
            <w:noProof/>
            <w:webHidden/>
          </w:rPr>
          <w:t>3</w:t>
        </w:r>
        <w:r>
          <w:rPr>
            <w:noProof/>
            <w:webHidden/>
          </w:rPr>
          <w:fldChar w:fldCharType="end"/>
        </w:r>
      </w:hyperlink>
    </w:p>
    <w:p w14:paraId="715C2611" w14:textId="47CFA71D" w:rsidR="00215163" w:rsidRDefault="00215163">
      <w:pPr>
        <w:pStyle w:val="TOC1"/>
        <w:rPr>
          <w:rFonts w:asciiTheme="minorHAnsi" w:eastAsiaTheme="minorEastAsia" w:hAnsiTheme="minorHAnsi" w:cstheme="minorBidi"/>
          <w:b w:val="0"/>
          <w:bCs w:val="0"/>
          <w:noProof/>
          <w:sz w:val="22"/>
          <w:szCs w:val="22"/>
          <w:lang w:eastAsia="en-GB"/>
        </w:rPr>
      </w:pPr>
      <w:hyperlink w:anchor="_Toc456688826" w:history="1">
        <w:r w:rsidRPr="00692621">
          <w:rPr>
            <w:rStyle w:val="Hyperlink"/>
            <w:noProof/>
          </w:rPr>
          <w:t>About this guide</w:t>
        </w:r>
        <w:r>
          <w:rPr>
            <w:noProof/>
            <w:webHidden/>
          </w:rPr>
          <w:tab/>
        </w:r>
        <w:r>
          <w:rPr>
            <w:noProof/>
            <w:webHidden/>
          </w:rPr>
          <w:fldChar w:fldCharType="begin"/>
        </w:r>
        <w:r>
          <w:rPr>
            <w:noProof/>
            <w:webHidden/>
          </w:rPr>
          <w:instrText xml:space="preserve"> PAGEREF _Toc456688826 \h </w:instrText>
        </w:r>
        <w:r>
          <w:rPr>
            <w:noProof/>
            <w:webHidden/>
          </w:rPr>
        </w:r>
        <w:r>
          <w:rPr>
            <w:noProof/>
            <w:webHidden/>
          </w:rPr>
          <w:fldChar w:fldCharType="separate"/>
        </w:r>
        <w:r>
          <w:rPr>
            <w:noProof/>
            <w:webHidden/>
          </w:rPr>
          <w:t>3</w:t>
        </w:r>
        <w:r>
          <w:rPr>
            <w:noProof/>
            <w:webHidden/>
          </w:rPr>
          <w:fldChar w:fldCharType="end"/>
        </w:r>
      </w:hyperlink>
    </w:p>
    <w:p w14:paraId="772D5A13" w14:textId="1E47D7AF" w:rsidR="00215163" w:rsidRDefault="00215163">
      <w:pPr>
        <w:pStyle w:val="TOC1"/>
        <w:rPr>
          <w:rFonts w:asciiTheme="minorHAnsi" w:eastAsiaTheme="minorEastAsia" w:hAnsiTheme="minorHAnsi" w:cstheme="minorBidi"/>
          <w:b w:val="0"/>
          <w:bCs w:val="0"/>
          <w:noProof/>
          <w:sz w:val="22"/>
          <w:szCs w:val="22"/>
          <w:lang w:eastAsia="en-GB"/>
        </w:rPr>
      </w:pPr>
      <w:hyperlink w:anchor="_Toc456688827" w:history="1">
        <w:r w:rsidRPr="00692621">
          <w:rPr>
            <w:rStyle w:val="Hyperlink"/>
            <w:noProof/>
          </w:rPr>
          <w:t>Airedale telehealth hub</w:t>
        </w:r>
        <w:r>
          <w:rPr>
            <w:noProof/>
            <w:webHidden/>
          </w:rPr>
          <w:tab/>
        </w:r>
        <w:r>
          <w:rPr>
            <w:noProof/>
            <w:webHidden/>
          </w:rPr>
          <w:fldChar w:fldCharType="begin"/>
        </w:r>
        <w:r>
          <w:rPr>
            <w:noProof/>
            <w:webHidden/>
          </w:rPr>
          <w:instrText xml:space="preserve"> PAGEREF _Toc456688827 \h </w:instrText>
        </w:r>
        <w:r>
          <w:rPr>
            <w:noProof/>
            <w:webHidden/>
          </w:rPr>
        </w:r>
        <w:r>
          <w:rPr>
            <w:noProof/>
            <w:webHidden/>
          </w:rPr>
          <w:fldChar w:fldCharType="separate"/>
        </w:r>
        <w:r>
          <w:rPr>
            <w:noProof/>
            <w:webHidden/>
          </w:rPr>
          <w:t>4</w:t>
        </w:r>
        <w:r>
          <w:rPr>
            <w:noProof/>
            <w:webHidden/>
          </w:rPr>
          <w:fldChar w:fldCharType="end"/>
        </w:r>
      </w:hyperlink>
    </w:p>
    <w:p w14:paraId="21E58D81" w14:textId="246EBAD9" w:rsidR="00215163" w:rsidRDefault="00215163">
      <w:pPr>
        <w:pStyle w:val="TOC2"/>
        <w:rPr>
          <w:rFonts w:asciiTheme="minorHAnsi" w:eastAsiaTheme="minorEastAsia" w:hAnsiTheme="minorHAnsi" w:cstheme="minorBidi"/>
          <w:bCs w:val="0"/>
          <w:sz w:val="22"/>
          <w:szCs w:val="22"/>
          <w:lang w:eastAsia="en-GB"/>
        </w:rPr>
      </w:pPr>
      <w:hyperlink w:anchor="_Toc456688828" w:history="1">
        <w:r w:rsidRPr="00692621">
          <w:rPr>
            <w:rStyle w:val="Hyperlink"/>
          </w:rPr>
          <w:t>Background</w:t>
        </w:r>
        <w:r>
          <w:rPr>
            <w:webHidden/>
          </w:rPr>
          <w:tab/>
        </w:r>
        <w:r>
          <w:rPr>
            <w:webHidden/>
          </w:rPr>
          <w:fldChar w:fldCharType="begin"/>
        </w:r>
        <w:r>
          <w:rPr>
            <w:webHidden/>
          </w:rPr>
          <w:instrText xml:space="preserve"> PAGEREF _Toc456688828 \h </w:instrText>
        </w:r>
        <w:r>
          <w:rPr>
            <w:webHidden/>
          </w:rPr>
        </w:r>
        <w:r>
          <w:rPr>
            <w:webHidden/>
          </w:rPr>
          <w:fldChar w:fldCharType="separate"/>
        </w:r>
        <w:r>
          <w:rPr>
            <w:webHidden/>
          </w:rPr>
          <w:t>4</w:t>
        </w:r>
        <w:r>
          <w:rPr>
            <w:webHidden/>
          </w:rPr>
          <w:fldChar w:fldCharType="end"/>
        </w:r>
      </w:hyperlink>
    </w:p>
    <w:p w14:paraId="7E72586A" w14:textId="56DDA4E4" w:rsidR="00215163" w:rsidRDefault="00215163">
      <w:pPr>
        <w:pStyle w:val="TOC2"/>
        <w:rPr>
          <w:rFonts w:asciiTheme="minorHAnsi" w:eastAsiaTheme="minorEastAsia" w:hAnsiTheme="minorHAnsi" w:cstheme="minorBidi"/>
          <w:bCs w:val="0"/>
          <w:sz w:val="22"/>
          <w:szCs w:val="22"/>
          <w:lang w:eastAsia="en-GB"/>
        </w:rPr>
      </w:pPr>
      <w:hyperlink w:anchor="_Toc456688829" w:history="1">
        <w:r w:rsidRPr="00692621">
          <w:rPr>
            <w:rStyle w:val="Hyperlink"/>
          </w:rPr>
          <w:t>What it is</w:t>
        </w:r>
        <w:r>
          <w:rPr>
            <w:webHidden/>
          </w:rPr>
          <w:tab/>
        </w:r>
        <w:r>
          <w:rPr>
            <w:webHidden/>
          </w:rPr>
          <w:fldChar w:fldCharType="begin"/>
        </w:r>
        <w:r>
          <w:rPr>
            <w:webHidden/>
          </w:rPr>
          <w:instrText xml:space="preserve"> PAGEREF _Toc456688829 \h </w:instrText>
        </w:r>
        <w:r>
          <w:rPr>
            <w:webHidden/>
          </w:rPr>
        </w:r>
        <w:r>
          <w:rPr>
            <w:webHidden/>
          </w:rPr>
          <w:fldChar w:fldCharType="separate"/>
        </w:r>
        <w:r>
          <w:rPr>
            <w:webHidden/>
          </w:rPr>
          <w:t>4</w:t>
        </w:r>
        <w:r>
          <w:rPr>
            <w:webHidden/>
          </w:rPr>
          <w:fldChar w:fldCharType="end"/>
        </w:r>
      </w:hyperlink>
    </w:p>
    <w:p w14:paraId="03B6D073" w14:textId="0BD2A3E0" w:rsidR="00215163" w:rsidRDefault="00215163">
      <w:pPr>
        <w:pStyle w:val="TOC2"/>
        <w:rPr>
          <w:rFonts w:asciiTheme="minorHAnsi" w:eastAsiaTheme="minorEastAsia" w:hAnsiTheme="minorHAnsi" w:cstheme="minorBidi"/>
          <w:bCs w:val="0"/>
          <w:sz w:val="22"/>
          <w:szCs w:val="22"/>
          <w:lang w:eastAsia="en-GB"/>
        </w:rPr>
      </w:pPr>
      <w:hyperlink w:anchor="_Toc456688830" w:history="1">
        <w:r w:rsidRPr="00692621">
          <w:rPr>
            <w:rStyle w:val="Hyperlink"/>
          </w:rPr>
          <w:t>What it does</w:t>
        </w:r>
        <w:r>
          <w:rPr>
            <w:webHidden/>
          </w:rPr>
          <w:tab/>
        </w:r>
        <w:r>
          <w:rPr>
            <w:webHidden/>
          </w:rPr>
          <w:fldChar w:fldCharType="begin"/>
        </w:r>
        <w:r>
          <w:rPr>
            <w:webHidden/>
          </w:rPr>
          <w:instrText xml:space="preserve"> PAGEREF _Toc456688830 \h </w:instrText>
        </w:r>
        <w:r>
          <w:rPr>
            <w:webHidden/>
          </w:rPr>
        </w:r>
        <w:r>
          <w:rPr>
            <w:webHidden/>
          </w:rPr>
          <w:fldChar w:fldCharType="separate"/>
        </w:r>
        <w:r>
          <w:rPr>
            <w:webHidden/>
          </w:rPr>
          <w:t>4</w:t>
        </w:r>
        <w:r>
          <w:rPr>
            <w:webHidden/>
          </w:rPr>
          <w:fldChar w:fldCharType="end"/>
        </w:r>
      </w:hyperlink>
    </w:p>
    <w:p w14:paraId="17677BA9" w14:textId="5066474D" w:rsidR="00215163" w:rsidRDefault="00215163">
      <w:pPr>
        <w:pStyle w:val="TOC2"/>
        <w:rPr>
          <w:rFonts w:asciiTheme="minorHAnsi" w:eastAsiaTheme="minorEastAsia" w:hAnsiTheme="minorHAnsi" w:cstheme="minorBidi"/>
          <w:bCs w:val="0"/>
          <w:sz w:val="22"/>
          <w:szCs w:val="22"/>
          <w:lang w:eastAsia="en-GB"/>
        </w:rPr>
      </w:pPr>
      <w:hyperlink w:anchor="_Toc456688831" w:history="1">
        <w:r w:rsidRPr="00692621">
          <w:rPr>
            <w:rStyle w:val="Hyperlink"/>
          </w:rPr>
          <w:t>How it works</w:t>
        </w:r>
        <w:r>
          <w:rPr>
            <w:webHidden/>
          </w:rPr>
          <w:tab/>
        </w:r>
        <w:r>
          <w:rPr>
            <w:webHidden/>
          </w:rPr>
          <w:fldChar w:fldCharType="begin"/>
        </w:r>
        <w:r>
          <w:rPr>
            <w:webHidden/>
          </w:rPr>
          <w:instrText xml:space="preserve"> PAGEREF _Toc456688831 \h </w:instrText>
        </w:r>
        <w:r>
          <w:rPr>
            <w:webHidden/>
          </w:rPr>
        </w:r>
        <w:r>
          <w:rPr>
            <w:webHidden/>
          </w:rPr>
          <w:fldChar w:fldCharType="separate"/>
        </w:r>
        <w:r>
          <w:rPr>
            <w:webHidden/>
          </w:rPr>
          <w:t>5</w:t>
        </w:r>
        <w:r>
          <w:rPr>
            <w:webHidden/>
          </w:rPr>
          <w:fldChar w:fldCharType="end"/>
        </w:r>
      </w:hyperlink>
    </w:p>
    <w:p w14:paraId="77FFB87D" w14:textId="61AB505F" w:rsidR="00215163" w:rsidRDefault="00215163">
      <w:pPr>
        <w:pStyle w:val="TOC2"/>
        <w:rPr>
          <w:rFonts w:asciiTheme="minorHAnsi" w:eastAsiaTheme="minorEastAsia" w:hAnsiTheme="minorHAnsi" w:cstheme="minorBidi"/>
          <w:bCs w:val="0"/>
          <w:sz w:val="22"/>
          <w:szCs w:val="22"/>
          <w:lang w:eastAsia="en-GB"/>
        </w:rPr>
      </w:pPr>
      <w:hyperlink w:anchor="_Toc456688832" w:history="1">
        <w:r w:rsidRPr="00692621">
          <w:rPr>
            <w:rStyle w:val="Hyperlink"/>
          </w:rPr>
          <w:t>The telehealth hub in practise</w:t>
        </w:r>
        <w:r>
          <w:rPr>
            <w:webHidden/>
          </w:rPr>
          <w:tab/>
        </w:r>
        <w:r>
          <w:rPr>
            <w:webHidden/>
          </w:rPr>
          <w:fldChar w:fldCharType="begin"/>
        </w:r>
        <w:r>
          <w:rPr>
            <w:webHidden/>
          </w:rPr>
          <w:instrText xml:space="preserve"> PAGEREF _Toc456688832 \h </w:instrText>
        </w:r>
        <w:r>
          <w:rPr>
            <w:webHidden/>
          </w:rPr>
        </w:r>
        <w:r>
          <w:rPr>
            <w:webHidden/>
          </w:rPr>
          <w:fldChar w:fldCharType="separate"/>
        </w:r>
        <w:r>
          <w:rPr>
            <w:webHidden/>
          </w:rPr>
          <w:t>6</w:t>
        </w:r>
        <w:r>
          <w:rPr>
            <w:webHidden/>
          </w:rPr>
          <w:fldChar w:fldCharType="end"/>
        </w:r>
      </w:hyperlink>
    </w:p>
    <w:p w14:paraId="28559929" w14:textId="43CE8FDE" w:rsidR="00215163" w:rsidRDefault="00215163">
      <w:pPr>
        <w:pStyle w:val="TOC1"/>
        <w:rPr>
          <w:rFonts w:asciiTheme="minorHAnsi" w:eastAsiaTheme="minorEastAsia" w:hAnsiTheme="minorHAnsi" w:cstheme="minorBidi"/>
          <w:b w:val="0"/>
          <w:bCs w:val="0"/>
          <w:noProof/>
          <w:sz w:val="22"/>
          <w:szCs w:val="22"/>
          <w:lang w:eastAsia="en-GB"/>
        </w:rPr>
      </w:pPr>
      <w:hyperlink w:anchor="_Toc456688833" w:history="1">
        <w:r w:rsidRPr="00692621">
          <w:rPr>
            <w:rStyle w:val="Hyperlink"/>
            <w:noProof/>
          </w:rPr>
          <w:t>What you need to get started</w:t>
        </w:r>
        <w:r>
          <w:rPr>
            <w:noProof/>
            <w:webHidden/>
          </w:rPr>
          <w:tab/>
        </w:r>
        <w:r>
          <w:rPr>
            <w:noProof/>
            <w:webHidden/>
          </w:rPr>
          <w:fldChar w:fldCharType="begin"/>
        </w:r>
        <w:r>
          <w:rPr>
            <w:noProof/>
            <w:webHidden/>
          </w:rPr>
          <w:instrText xml:space="preserve"> PAGEREF _Toc456688833 \h </w:instrText>
        </w:r>
        <w:r>
          <w:rPr>
            <w:noProof/>
            <w:webHidden/>
          </w:rPr>
        </w:r>
        <w:r>
          <w:rPr>
            <w:noProof/>
            <w:webHidden/>
          </w:rPr>
          <w:fldChar w:fldCharType="separate"/>
        </w:r>
        <w:r>
          <w:rPr>
            <w:noProof/>
            <w:webHidden/>
          </w:rPr>
          <w:t>7</w:t>
        </w:r>
        <w:r>
          <w:rPr>
            <w:noProof/>
            <w:webHidden/>
          </w:rPr>
          <w:fldChar w:fldCharType="end"/>
        </w:r>
      </w:hyperlink>
    </w:p>
    <w:p w14:paraId="76E17635" w14:textId="0753D848" w:rsidR="00215163" w:rsidRDefault="00215163">
      <w:pPr>
        <w:pStyle w:val="TOC2"/>
        <w:tabs>
          <w:tab w:val="left" w:pos="660"/>
        </w:tabs>
        <w:rPr>
          <w:rFonts w:asciiTheme="minorHAnsi" w:eastAsiaTheme="minorEastAsia" w:hAnsiTheme="minorHAnsi" w:cstheme="minorBidi"/>
          <w:bCs w:val="0"/>
          <w:sz w:val="22"/>
          <w:szCs w:val="22"/>
          <w:lang w:eastAsia="en-GB"/>
        </w:rPr>
      </w:pPr>
      <w:hyperlink w:anchor="_Toc456688834" w:history="1">
        <w:r w:rsidRPr="00692621">
          <w:rPr>
            <w:rStyle w:val="Hyperlink"/>
          </w:rPr>
          <w:t>1.</w:t>
        </w:r>
        <w:r>
          <w:rPr>
            <w:rFonts w:asciiTheme="minorHAnsi" w:eastAsiaTheme="minorEastAsia" w:hAnsiTheme="minorHAnsi" w:cstheme="minorBidi"/>
            <w:bCs w:val="0"/>
            <w:sz w:val="22"/>
            <w:szCs w:val="22"/>
            <w:lang w:eastAsia="en-GB"/>
          </w:rPr>
          <w:tab/>
        </w:r>
        <w:r w:rsidRPr="00692621">
          <w:rPr>
            <w:rStyle w:val="Hyperlink"/>
          </w:rPr>
          <w:t>Technology</w:t>
        </w:r>
        <w:r>
          <w:rPr>
            <w:webHidden/>
          </w:rPr>
          <w:tab/>
        </w:r>
        <w:r>
          <w:rPr>
            <w:webHidden/>
          </w:rPr>
          <w:fldChar w:fldCharType="begin"/>
        </w:r>
        <w:r>
          <w:rPr>
            <w:webHidden/>
          </w:rPr>
          <w:instrText xml:space="preserve"> PAGEREF _Toc456688834 \h </w:instrText>
        </w:r>
        <w:r>
          <w:rPr>
            <w:webHidden/>
          </w:rPr>
        </w:r>
        <w:r>
          <w:rPr>
            <w:webHidden/>
          </w:rPr>
          <w:fldChar w:fldCharType="separate"/>
        </w:r>
        <w:r>
          <w:rPr>
            <w:webHidden/>
          </w:rPr>
          <w:t>7</w:t>
        </w:r>
        <w:r>
          <w:rPr>
            <w:webHidden/>
          </w:rPr>
          <w:fldChar w:fldCharType="end"/>
        </w:r>
      </w:hyperlink>
    </w:p>
    <w:p w14:paraId="4280D7EC" w14:textId="4DC3CCF3" w:rsidR="00215163" w:rsidRDefault="00215163">
      <w:pPr>
        <w:pStyle w:val="TOC2"/>
        <w:tabs>
          <w:tab w:val="left" w:pos="660"/>
        </w:tabs>
        <w:rPr>
          <w:rFonts w:asciiTheme="minorHAnsi" w:eastAsiaTheme="minorEastAsia" w:hAnsiTheme="minorHAnsi" w:cstheme="minorBidi"/>
          <w:bCs w:val="0"/>
          <w:sz w:val="22"/>
          <w:szCs w:val="22"/>
          <w:lang w:eastAsia="en-GB"/>
        </w:rPr>
      </w:pPr>
      <w:hyperlink w:anchor="_Toc456688835" w:history="1">
        <w:r w:rsidRPr="00692621">
          <w:rPr>
            <w:rStyle w:val="Hyperlink"/>
          </w:rPr>
          <w:t>2.</w:t>
        </w:r>
        <w:r>
          <w:rPr>
            <w:rFonts w:asciiTheme="minorHAnsi" w:eastAsiaTheme="minorEastAsia" w:hAnsiTheme="minorHAnsi" w:cstheme="minorBidi"/>
            <w:bCs w:val="0"/>
            <w:sz w:val="22"/>
            <w:szCs w:val="22"/>
            <w:lang w:eastAsia="en-GB"/>
          </w:rPr>
          <w:tab/>
        </w:r>
        <w:r w:rsidRPr="00692621">
          <w:rPr>
            <w:rStyle w:val="Hyperlink"/>
          </w:rPr>
          <w:t>Skilled clinical practitioners</w:t>
        </w:r>
        <w:r>
          <w:rPr>
            <w:webHidden/>
          </w:rPr>
          <w:tab/>
        </w:r>
        <w:r>
          <w:rPr>
            <w:webHidden/>
          </w:rPr>
          <w:fldChar w:fldCharType="begin"/>
        </w:r>
        <w:r>
          <w:rPr>
            <w:webHidden/>
          </w:rPr>
          <w:instrText xml:space="preserve"> PAGEREF _Toc456688835 \h </w:instrText>
        </w:r>
        <w:r>
          <w:rPr>
            <w:webHidden/>
          </w:rPr>
        </w:r>
        <w:r>
          <w:rPr>
            <w:webHidden/>
          </w:rPr>
          <w:fldChar w:fldCharType="separate"/>
        </w:r>
        <w:r>
          <w:rPr>
            <w:webHidden/>
          </w:rPr>
          <w:t>7</w:t>
        </w:r>
        <w:r>
          <w:rPr>
            <w:webHidden/>
          </w:rPr>
          <w:fldChar w:fldCharType="end"/>
        </w:r>
      </w:hyperlink>
    </w:p>
    <w:p w14:paraId="63E85E8F" w14:textId="32923F8A" w:rsidR="00215163" w:rsidRDefault="00215163">
      <w:pPr>
        <w:pStyle w:val="TOC2"/>
        <w:tabs>
          <w:tab w:val="left" w:pos="660"/>
        </w:tabs>
        <w:rPr>
          <w:rFonts w:asciiTheme="minorHAnsi" w:eastAsiaTheme="minorEastAsia" w:hAnsiTheme="minorHAnsi" w:cstheme="minorBidi"/>
          <w:bCs w:val="0"/>
          <w:sz w:val="22"/>
          <w:szCs w:val="22"/>
          <w:lang w:eastAsia="en-GB"/>
        </w:rPr>
      </w:pPr>
      <w:hyperlink w:anchor="_Toc456688836" w:history="1">
        <w:r w:rsidRPr="00692621">
          <w:rPr>
            <w:rStyle w:val="Hyperlink"/>
          </w:rPr>
          <w:t>3.</w:t>
        </w:r>
        <w:r>
          <w:rPr>
            <w:rFonts w:asciiTheme="minorHAnsi" w:eastAsiaTheme="minorEastAsia" w:hAnsiTheme="minorHAnsi" w:cstheme="minorBidi"/>
            <w:bCs w:val="0"/>
            <w:sz w:val="22"/>
            <w:szCs w:val="22"/>
            <w:lang w:eastAsia="en-GB"/>
          </w:rPr>
          <w:tab/>
        </w:r>
        <w:r w:rsidRPr="00692621">
          <w:rPr>
            <w:rStyle w:val="Hyperlink"/>
          </w:rPr>
          <w:t>Electronic shared patient records</w:t>
        </w:r>
        <w:r>
          <w:rPr>
            <w:webHidden/>
          </w:rPr>
          <w:tab/>
        </w:r>
        <w:r>
          <w:rPr>
            <w:webHidden/>
          </w:rPr>
          <w:fldChar w:fldCharType="begin"/>
        </w:r>
        <w:r>
          <w:rPr>
            <w:webHidden/>
          </w:rPr>
          <w:instrText xml:space="preserve"> PAGEREF _Toc456688836 \h </w:instrText>
        </w:r>
        <w:r>
          <w:rPr>
            <w:webHidden/>
          </w:rPr>
        </w:r>
        <w:r>
          <w:rPr>
            <w:webHidden/>
          </w:rPr>
          <w:fldChar w:fldCharType="separate"/>
        </w:r>
        <w:r>
          <w:rPr>
            <w:webHidden/>
          </w:rPr>
          <w:t>7</w:t>
        </w:r>
        <w:r>
          <w:rPr>
            <w:webHidden/>
          </w:rPr>
          <w:fldChar w:fldCharType="end"/>
        </w:r>
      </w:hyperlink>
    </w:p>
    <w:p w14:paraId="64808E61" w14:textId="734BEF66" w:rsidR="00215163" w:rsidRDefault="00215163">
      <w:pPr>
        <w:pStyle w:val="TOC1"/>
        <w:rPr>
          <w:rFonts w:asciiTheme="minorHAnsi" w:eastAsiaTheme="minorEastAsia" w:hAnsiTheme="minorHAnsi" w:cstheme="minorBidi"/>
          <w:b w:val="0"/>
          <w:bCs w:val="0"/>
          <w:noProof/>
          <w:sz w:val="22"/>
          <w:szCs w:val="22"/>
          <w:lang w:eastAsia="en-GB"/>
        </w:rPr>
      </w:pPr>
      <w:hyperlink w:anchor="_Toc456688837" w:history="1">
        <w:r w:rsidRPr="00692621">
          <w:rPr>
            <w:rStyle w:val="Hyperlink"/>
            <w:noProof/>
          </w:rPr>
          <w:t>Challenges and learning</w:t>
        </w:r>
        <w:r>
          <w:rPr>
            <w:noProof/>
            <w:webHidden/>
          </w:rPr>
          <w:tab/>
        </w:r>
        <w:r>
          <w:rPr>
            <w:noProof/>
            <w:webHidden/>
          </w:rPr>
          <w:fldChar w:fldCharType="begin"/>
        </w:r>
        <w:r>
          <w:rPr>
            <w:noProof/>
            <w:webHidden/>
          </w:rPr>
          <w:instrText xml:space="preserve"> PAGEREF _Toc456688837 \h </w:instrText>
        </w:r>
        <w:r>
          <w:rPr>
            <w:noProof/>
            <w:webHidden/>
          </w:rPr>
        </w:r>
        <w:r>
          <w:rPr>
            <w:noProof/>
            <w:webHidden/>
          </w:rPr>
          <w:fldChar w:fldCharType="separate"/>
        </w:r>
        <w:r>
          <w:rPr>
            <w:noProof/>
            <w:webHidden/>
          </w:rPr>
          <w:t>8</w:t>
        </w:r>
        <w:r>
          <w:rPr>
            <w:noProof/>
            <w:webHidden/>
          </w:rPr>
          <w:fldChar w:fldCharType="end"/>
        </w:r>
      </w:hyperlink>
    </w:p>
    <w:p w14:paraId="32E317CD" w14:textId="19BF2123" w:rsidR="00215163" w:rsidRDefault="00215163">
      <w:pPr>
        <w:pStyle w:val="TOC2"/>
        <w:rPr>
          <w:rFonts w:asciiTheme="minorHAnsi" w:eastAsiaTheme="minorEastAsia" w:hAnsiTheme="minorHAnsi" w:cstheme="minorBidi"/>
          <w:bCs w:val="0"/>
          <w:sz w:val="22"/>
          <w:szCs w:val="22"/>
          <w:lang w:eastAsia="en-GB"/>
        </w:rPr>
      </w:pPr>
      <w:hyperlink w:anchor="_Toc456688838" w:history="1">
        <w:r w:rsidRPr="00692621">
          <w:rPr>
            <w:rStyle w:val="Hyperlink"/>
          </w:rPr>
          <w:t>Engagement</w:t>
        </w:r>
        <w:r>
          <w:rPr>
            <w:webHidden/>
          </w:rPr>
          <w:tab/>
        </w:r>
        <w:r>
          <w:rPr>
            <w:webHidden/>
          </w:rPr>
          <w:fldChar w:fldCharType="begin"/>
        </w:r>
        <w:r>
          <w:rPr>
            <w:webHidden/>
          </w:rPr>
          <w:instrText xml:space="preserve"> PAGEREF _Toc456688838 \h </w:instrText>
        </w:r>
        <w:r>
          <w:rPr>
            <w:webHidden/>
          </w:rPr>
        </w:r>
        <w:r>
          <w:rPr>
            <w:webHidden/>
          </w:rPr>
          <w:fldChar w:fldCharType="separate"/>
        </w:r>
        <w:r>
          <w:rPr>
            <w:webHidden/>
          </w:rPr>
          <w:t>8</w:t>
        </w:r>
        <w:r>
          <w:rPr>
            <w:webHidden/>
          </w:rPr>
          <w:fldChar w:fldCharType="end"/>
        </w:r>
      </w:hyperlink>
    </w:p>
    <w:p w14:paraId="4D14D0EA" w14:textId="39B03446" w:rsidR="00215163" w:rsidRDefault="00215163">
      <w:pPr>
        <w:pStyle w:val="TOC2"/>
        <w:rPr>
          <w:rFonts w:asciiTheme="minorHAnsi" w:eastAsiaTheme="minorEastAsia" w:hAnsiTheme="minorHAnsi" w:cstheme="minorBidi"/>
          <w:bCs w:val="0"/>
          <w:sz w:val="22"/>
          <w:szCs w:val="22"/>
          <w:lang w:eastAsia="en-GB"/>
        </w:rPr>
      </w:pPr>
      <w:hyperlink w:anchor="_Toc456688839" w:history="1">
        <w:r w:rsidRPr="00692621">
          <w:rPr>
            <w:rStyle w:val="Hyperlink"/>
          </w:rPr>
          <w:t>Staff turnover – care homes</w:t>
        </w:r>
        <w:r>
          <w:rPr>
            <w:webHidden/>
          </w:rPr>
          <w:tab/>
        </w:r>
        <w:r>
          <w:rPr>
            <w:webHidden/>
          </w:rPr>
          <w:fldChar w:fldCharType="begin"/>
        </w:r>
        <w:r>
          <w:rPr>
            <w:webHidden/>
          </w:rPr>
          <w:instrText xml:space="preserve"> PAGEREF _Toc456688839 \h </w:instrText>
        </w:r>
        <w:r>
          <w:rPr>
            <w:webHidden/>
          </w:rPr>
        </w:r>
        <w:r>
          <w:rPr>
            <w:webHidden/>
          </w:rPr>
          <w:fldChar w:fldCharType="separate"/>
        </w:r>
        <w:r>
          <w:rPr>
            <w:webHidden/>
          </w:rPr>
          <w:t>8</w:t>
        </w:r>
        <w:r>
          <w:rPr>
            <w:webHidden/>
          </w:rPr>
          <w:fldChar w:fldCharType="end"/>
        </w:r>
      </w:hyperlink>
    </w:p>
    <w:p w14:paraId="329F78C0" w14:textId="68F3A1F8" w:rsidR="00215163" w:rsidRDefault="00215163">
      <w:pPr>
        <w:pStyle w:val="TOC2"/>
        <w:rPr>
          <w:rFonts w:asciiTheme="minorHAnsi" w:eastAsiaTheme="minorEastAsia" w:hAnsiTheme="minorHAnsi" w:cstheme="minorBidi"/>
          <w:bCs w:val="0"/>
          <w:sz w:val="22"/>
          <w:szCs w:val="22"/>
          <w:lang w:eastAsia="en-GB"/>
        </w:rPr>
      </w:pPr>
      <w:hyperlink w:anchor="_Toc456688840" w:history="1">
        <w:r w:rsidRPr="00692621">
          <w:rPr>
            <w:rStyle w:val="Hyperlink"/>
          </w:rPr>
          <w:t>Technology</w:t>
        </w:r>
        <w:r>
          <w:rPr>
            <w:webHidden/>
          </w:rPr>
          <w:tab/>
        </w:r>
        <w:r>
          <w:rPr>
            <w:webHidden/>
          </w:rPr>
          <w:fldChar w:fldCharType="begin"/>
        </w:r>
        <w:r>
          <w:rPr>
            <w:webHidden/>
          </w:rPr>
          <w:instrText xml:space="preserve"> PAGEREF _Toc456688840 \h </w:instrText>
        </w:r>
        <w:r>
          <w:rPr>
            <w:webHidden/>
          </w:rPr>
        </w:r>
        <w:r>
          <w:rPr>
            <w:webHidden/>
          </w:rPr>
          <w:fldChar w:fldCharType="separate"/>
        </w:r>
        <w:r>
          <w:rPr>
            <w:webHidden/>
          </w:rPr>
          <w:t>9</w:t>
        </w:r>
        <w:r>
          <w:rPr>
            <w:webHidden/>
          </w:rPr>
          <w:fldChar w:fldCharType="end"/>
        </w:r>
      </w:hyperlink>
    </w:p>
    <w:p w14:paraId="2AE82C20" w14:textId="6DFED8B7" w:rsidR="00215163" w:rsidRDefault="00215163">
      <w:pPr>
        <w:pStyle w:val="TOC2"/>
        <w:rPr>
          <w:rFonts w:asciiTheme="minorHAnsi" w:eastAsiaTheme="minorEastAsia" w:hAnsiTheme="minorHAnsi" w:cstheme="minorBidi"/>
          <w:bCs w:val="0"/>
          <w:sz w:val="22"/>
          <w:szCs w:val="22"/>
          <w:lang w:eastAsia="en-GB"/>
        </w:rPr>
      </w:pPr>
      <w:hyperlink w:anchor="_Toc456688841" w:history="1">
        <w:r w:rsidRPr="00692621">
          <w:rPr>
            <w:rStyle w:val="Hyperlink"/>
          </w:rPr>
          <w:t>Recruitment</w:t>
        </w:r>
        <w:r>
          <w:rPr>
            <w:webHidden/>
          </w:rPr>
          <w:tab/>
        </w:r>
        <w:r>
          <w:rPr>
            <w:webHidden/>
          </w:rPr>
          <w:fldChar w:fldCharType="begin"/>
        </w:r>
        <w:r>
          <w:rPr>
            <w:webHidden/>
          </w:rPr>
          <w:instrText xml:space="preserve"> PAGEREF _Toc456688841 \h </w:instrText>
        </w:r>
        <w:r>
          <w:rPr>
            <w:webHidden/>
          </w:rPr>
        </w:r>
        <w:r>
          <w:rPr>
            <w:webHidden/>
          </w:rPr>
          <w:fldChar w:fldCharType="separate"/>
        </w:r>
        <w:r>
          <w:rPr>
            <w:webHidden/>
          </w:rPr>
          <w:t>9</w:t>
        </w:r>
        <w:r>
          <w:rPr>
            <w:webHidden/>
          </w:rPr>
          <w:fldChar w:fldCharType="end"/>
        </w:r>
      </w:hyperlink>
    </w:p>
    <w:p w14:paraId="27F1A151" w14:textId="6B3C84C4" w:rsidR="00215163" w:rsidRDefault="00215163">
      <w:pPr>
        <w:pStyle w:val="TOC1"/>
        <w:rPr>
          <w:rFonts w:asciiTheme="minorHAnsi" w:eastAsiaTheme="minorEastAsia" w:hAnsiTheme="minorHAnsi" w:cstheme="minorBidi"/>
          <w:b w:val="0"/>
          <w:bCs w:val="0"/>
          <w:noProof/>
          <w:sz w:val="22"/>
          <w:szCs w:val="22"/>
          <w:lang w:eastAsia="en-GB"/>
        </w:rPr>
      </w:pPr>
      <w:hyperlink w:anchor="_Toc456688842" w:history="1">
        <w:r w:rsidRPr="00692621">
          <w:rPr>
            <w:rStyle w:val="Hyperlink"/>
            <w:noProof/>
          </w:rPr>
          <w:t>Will it work for you?</w:t>
        </w:r>
        <w:r>
          <w:rPr>
            <w:noProof/>
            <w:webHidden/>
          </w:rPr>
          <w:tab/>
        </w:r>
        <w:r>
          <w:rPr>
            <w:noProof/>
            <w:webHidden/>
          </w:rPr>
          <w:fldChar w:fldCharType="begin"/>
        </w:r>
        <w:r>
          <w:rPr>
            <w:noProof/>
            <w:webHidden/>
          </w:rPr>
          <w:instrText xml:space="preserve"> PAGEREF _Toc456688842 \h </w:instrText>
        </w:r>
        <w:r>
          <w:rPr>
            <w:noProof/>
            <w:webHidden/>
          </w:rPr>
        </w:r>
        <w:r>
          <w:rPr>
            <w:noProof/>
            <w:webHidden/>
          </w:rPr>
          <w:fldChar w:fldCharType="separate"/>
        </w:r>
        <w:r>
          <w:rPr>
            <w:noProof/>
            <w:webHidden/>
          </w:rPr>
          <w:t>10</w:t>
        </w:r>
        <w:r>
          <w:rPr>
            <w:noProof/>
            <w:webHidden/>
          </w:rPr>
          <w:fldChar w:fldCharType="end"/>
        </w:r>
      </w:hyperlink>
    </w:p>
    <w:p w14:paraId="7BC66428" w14:textId="69BA76B2" w:rsidR="00215163" w:rsidRDefault="00215163">
      <w:pPr>
        <w:pStyle w:val="TOC2"/>
        <w:rPr>
          <w:rFonts w:asciiTheme="minorHAnsi" w:eastAsiaTheme="minorEastAsia" w:hAnsiTheme="minorHAnsi" w:cstheme="minorBidi"/>
          <w:bCs w:val="0"/>
          <w:sz w:val="22"/>
          <w:szCs w:val="22"/>
          <w:lang w:eastAsia="en-GB"/>
        </w:rPr>
      </w:pPr>
      <w:hyperlink w:anchor="_Toc456688843" w:history="1">
        <w:r w:rsidRPr="00692621">
          <w:rPr>
            <w:rStyle w:val="Hyperlink"/>
          </w:rPr>
          <w:t>Technology</w:t>
        </w:r>
        <w:r>
          <w:rPr>
            <w:webHidden/>
          </w:rPr>
          <w:tab/>
        </w:r>
        <w:r>
          <w:rPr>
            <w:webHidden/>
          </w:rPr>
          <w:fldChar w:fldCharType="begin"/>
        </w:r>
        <w:r>
          <w:rPr>
            <w:webHidden/>
          </w:rPr>
          <w:instrText xml:space="preserve"> PAGEREF _Toc456688843 \h </w:instrText>
        </w:r>
        <w:r>
          <w:rPr>
            <w:webHidden/>
          </w:rPr>
        </w:r>
        <w:r>
          <w:rPr>
            <w:webHidden/>
          </w:rPr>
          <w:fldChar w:fldCharType="separate"/>
        </w:r>
        <w:r>
          <w:rPr>
            <w:webHidden/>
          </w:rPr>
          <w:t>10</w:t>
        </w:r>
        <w:r>
          <w:rPr>
            <w:webHidden/>
          </w:rPr>
          <w:fldChar w:fldCharType="end"/>
        </w:r>
      </w:hyperlink>
    </w:p>
    <w:p w14:paraId="04FD5A88" w14:textId="47BFA9F3" w:rsidR="00215163" w:rsidRDefault="00215163">
      <w:pPr>
        <w:pStyle w:val="TOC2"/>
        <w:rPr>
          <w:rFonts w:asciiTheme="minorHAnsi" w:eastAsiaTheme="minorEastAsia" w:hAnsiTheme="minorHAnsi" w:cstheme="minorBidi"/>
          <w:bCs w:val="0"/>
          <w:sz w:val="22"/>
          <w:szCs w:val="22"/>
          <w:lang w:eastAsia="en-GB"/>
        </w:rPr>
      </w:pPr>
      <w:hyperlink w:anchor="_Toc456688844" w:history="1">
        <w:r w:rsidRPr="00692621">
          <w:rPr>
            <w:rStyle w:val="Hyperlink"/>
          </w:rPr>
          <w:t>Shared records</w:t>
        </w:r>
        <w:r>
          <w:rPr>
            <w:webHidden/>
          </w:rPr>
          <w:tab/>
        </w:r>
        <w:r>
          <w:rPr>
            <w:webHidden/>
          </w:rPr>
          <w:fldChar w:fldCharType="begin"/>
        </w:r>
        <w:r>
          <w:rPr>
            <w:webHidden/>
          </w:rPr>
          <w:instrText xml:space="preserve"> PAGEREF _Toc456688844 \h </w:instrText>
        </w:r>
        <w:r>
          <w:rPr>
            <w:webHidden/>
          </w:rPr>
        </w:r>
        <w:r>
          <w:rPr>
            <w:webHidden/>
          </w:rPr>
          <w:fldChar w:fldCharType="separate"/>
        </w:r>
        <w:r>
          <w:rPr>
            <w:webHidden/>
          </w:rPr>
          <w:t>10</w:t>
        </w:r>
        <w:r>
          <w:rPr>
            <w:webHidden/>
          </w:rPr>
          <w:fldChar w:fldCharType="end"/>
        </w:r>
      </w:hyperlink>
    </w:p>
    <w:p w14:paraId="0686BA99" w14:textId="6469C334" w:rsidR="00215163" w:rsidRDefault="00215163">
      <w:pPr>
        <w:pStyle w:val="TOC2"/>
        <w:rPr>
          <w:rFonts w:asciiTheme="minorHAnsi" w:eastAsiaTheme="minorEastAsia" w:hAnsiTheme="minorHAnsi" w:cstheme="minorBidi"/>
          <w:bCs w:val="0"/>
          <w:sz w:val="22"/>
          <w:szCs w:val="22"/>
          <w:lang w:eastAsia="en-GB"/>
        </w:rPr>
      </w:pPr>
      <w:hyperlink w:anchor="_Toc456688845" w:history="1">
        <w:r w:rsidRPr="00692621">
          <w:rPr>
            <w:rStyle w:val="Hyperlink"/>
          </w:rPr>
          <w:t>Stakeholder relationships</w:t>
        </w:r>
        <w:r>
          <w:rPr>
            <w:webHidden/>
          </w:rPr>
          <w:tab/>
        </w:r>
        <w:r>
          <w:rPr>
            <w:webHidden/>
          </w:rPr>
          <w:fldChar w:fldCharType="begin"/>
        </w:r>
        <w:r>
          <w:rPr>
            <w:webHidden/>
          </w:rPr>
          <w:instrText xml:space="preserve"> PAGEREF _Toc456688845 \h </w:instrText>
        </w:r>
        <w:r>
          <w:rPr>
            <w:webHidden/>
          </w:rPr>
        </w:r>
        <w:r>
          <w:rPr>
            <w:webHidden/>
          </w:rPr>
          <w:fldChar w:fldCharType="separate"/>
        </w:r>
        <w:r>
          <w:rPr>
            <w:webHidden/>
          </w:rPr>
          <w:t>10</w:t>
        </w:r>
        <w:r>
          <w:rPr>
            <w:webHidden/>
          </w:rPr>
          <w:fldChar w:fldCharType="end"/>
        </w:r>
      </w:hyperlink>
    </w:p>
    <w:p w14:paraId="79B132FB" w14:textId="7FA3AD4A" w:rsidR="00215163" w:rsidRDefault="00215163">
      <w:pPr>
        <w:pStyle w:val="TOC1"/>
        <w:rPr>
          <w:rFonts w:asciiTheme="minorHAnsi" w:eastAsiaTheme="minorEastAsia" w:hAnsiTheme="minorHAnsi" w:cstheme="minorBidi"/>
          <w:b w:val="0"/>
          <w:bCs w:val="0"/>
          <w:noProof/>
          <w:sz w:val="22"/>
          <w:szCs w:val="22"/>
          <w:lang w:eastAsia="en-GB"/>
        </w:rPr>
      </w:pPr>
      <w:hyperlink w:anchor="_Toc456688846" w:history="1">
        <w:r w:rsidRPr="00692621">
          <w:rPr>
            <w:rStyle w:val="Hyperlink"/>
            <w:noProof/>
          </w:rPr>
          <w:t>Next steps</w:t>
        </w:r>
        <w:r>
          <w:rPr>
            <w:noProof/>
            <w:webHidden/>
          </w:rPr>
          <w:tab/>
        </w:r>
        <w:r>
          <w:rPr>
            <w:noProof/>
            <w:webHidden/>
          </w:rPr>
          <w:fldChar w:fldCharType="begin"/>
        </w:r>
        <w:r>
          <w:rPr>
            <w:noProof/>
            <w:webHidden/>
          </w:rPr>
          <w:instrText xml:space="preserve"> PAGEREF _Toc456688846 \h </w:instrText>
        </w:r>
        <w:r>
          <w:rPr>
            <w:noProof/>
            <w:webHidden/>
          </w:rPr>
        </w:r>
        <w:r>
          <w:rPr>
            <w:noProof/>
            <w:webHidden/>
          </w:rPr>
          <w:fldChar w:fldCharType="separate"/>
        </w:r>
        <w:r>
          <w:rPr>
            <w:noProof/>
            <w:webHidden/>
          </w:rPr>
          <w:t>10</w:t>
        </w:r>
        <w:r>
          <w:rPr>
            <w:noProof/>
            <w:webHidden/>
          </w:rPr>
          <w:fldChar w:fldCharType="end"/>
        </w:r>
      </w:hyperlink>
    </w:p>
    <w:p w14:paraId="1DFDB841" w14:textId="46451568" w:rsidR="00215163" w:rsidRDefault="00215163">
      <w:pPr>
        <w:pStyle w:val="TOC1"/>
        <w:rPr>
          <w:rFonts w:asciiTheme="minorHAnsi" w:eastAsiaTheme="minorEastAsia" w:hAnsiTheme="minorHAnsi" w:cstheme="minorBidi"/>
          <w:b w:val="0"/>
          <w:bCs w:val="0"/>
          <w:noProof/>
          <w:sz w:val="22"/>
          <w:szCs w:val="22"/>
          <w:lang w:eastAsia="en-GB"/>
        </w:rPr>
      </w:pPr>
      <w:hyperlink w:anchor="_Toc456688847" w:history="1">
        <w:r w:rsidRPr="00692621">
          <w:rPr>
            <w:rStyle w:val="Hyperlink"/>
            <w:noProof/>
          </w:rPr>
          <w:t>Find out more</w:t>
        </w:r>
        <w:r>
          <w:rPr>
            <w:noProof/>
            <w:webHidden/>
          </w:rPr>
          <w:tab/>
        </w:r>
        <w:r>
          <w:rPr>
            <w:noProof/>
            <w:webHidden/>
          </w:rPr>
          <w:fldChar w:fldCharType="begin"/>
        </w:r>
        <w:r>
          <w:rPr>
            <w:noProof/>
            <w:webHidden/>
          </w:rPr>
          <w:instrText xml:space="preserve"> PAGEREF _Toc456688847 \h </w:instrText>
        </w:r>
        <w:r>
          <w:rPr>
            <w:noProof/>
            <w:webHidden/>
          </w:rPr>
        </w:r>
        <w:r>
          <w:rPr>
            <w:noProof/>
            <w:webHidden/>
          </w:rPr>
          <w:fldChar w:fldCharType="separate"/>
        </w:r>
        <w:r>
          <w:rPr>
            <w:noProof/>
            <w:webHidden/>
          </w:rPr>
          <w:t>10</w:t>
        </w:r>
        <w:r>
          <w:rPr>
            <w:noProof/>
            <w:webHidden/>
          </w:rPr>
          <w:fldChar w:fldCharType="end"/>
        </w:r>
      </w:hyperlink>
    </w:p>
    <w:p w14:paraId="29DE80F0" w14:textId="5DC723EF" w:rsidR="009D32A7" w:rsidRPr="009D32A7" w:rsidRDefault="005021A6" w:rsidP="00CE0AC5">
      <w:pPr>
        <w:pStyle w:val="Heading2"/>
      </w:pPr>
      <w:r>
        <w:rPr>
          <w:b w:val="0"/>
          <w:iCs w:val="0"/>
        </w:rPr>
        <w:fldChar w:fldCharType="end"/>
      </w:r>
    </w:p>
    <w:p w14:paraId="58053B4C" w14:textId="77777777" w:rsidR="009D32A7" w:rsidRPr="009D32A7" w:rsidRDefault="00B9040E" w:rsidP="004D63E7">
      <w:pPr>
        <w:spacing w:after="200" w:line="276" w:lineRule="auto"/>
      </w:pPr>
      <w:r>
        <w:br w:type="page"/>
      </w:r>
    </w:p>
    <w:p w14:paraId="5BC0B0B8" w14:textId="77777777" w:rsidR="00A266FF" w:rsidRDefault="00A266FF" w:rsidP="00A266FF">
      <w:pPr>
        <w:pStyle w:val="Heading1"/>
      </w:pPr>
      <w:bookmarkStart w:id="5" w:name="_Toc451264681"/>
      <w:bookmarkStart w:id="6" w:name="_Toc456688825"/>
      <w:r>
        <w:lastRenderedPageBreak/>
        <w:t>Introduction</w:t>
      </w:r>
      <w:bookmarkEnd w:id="5"/>
      <w:bookmarkEnd w:id="6"/>
    </w:p>
    <w:p w14:paraId="0A486215" w14:textId="77777777" w:rsidR="00A266FF" w:rsidRDefault="00A266FF" w:rsidP="00A266FF">
      <w:r>
        <w:t>Nearly 400,000 older people live in care homes in the UK, nearly 20 per cent of whom are aged 85 and over. Most have complex health needs including multiple long-term conditions, significant disability and advanced frailty. Collectively they have high rates of both necessary and avoidable hospital admissions.</w:t>
      </w:r>
    </w:p>
    <w:p w14:paraId="15E76DF0" w14:textId="77777777" w:rsidR="00A266FF" w:rsidRDefault="00A266FF" w:rsidP="00A266FF">
      <w:r>
        <w:t>Care provided to this complex cohort of people is often fragmented. On top of this, day-to-day care services vary widely in standard, with high staff turnover and limited support from the wider health system.</w:t>
      </w:r>
    </w:p>
    <w:p w14:paraId="6A714D67" w14:textId="77777777" w:rsidR="00A266FF" w:rsidRDefault="00A266FF" w:rsidP="00A266FF">
      <w:r>
        <w:t>NHS England guidance states that ‘Healthcare for care home residents should be an actively commissioned service, with clear specifications linked to quality outcomes and contractual obligations’. The British Geriatrics Society also recommends a multi-disciplinary approach to such commissioned services, including consistent access to specialist community nursing and a range of allied health professionals.</w:t>
      </w:r>
    </w:p>
    <w:p w14:paraId="17B3519F" w14:textId="77777777" w:rsidR="00A266FF" w:rsidRDefault="00A266FF" w:rsidP="00A266FF">
      <w:r>
        <w:t>T</w:t>
      </w:r>
      <w:r w:rsidRPr="00497BF1">
        <w:t>he Airedale and Partners</w:t>
      </w:r>
      <w:r>
        <w:t xml:space="preserve"> enhanced health in care homes v</w:t>
      </w:r>
      <w:r w:rsidRPr="00497BF1">
        <w:t xml:space="preserve">anguard </w:t>
      </w:r>
      <w:r>
        <w:t>supports this approach. By</w:t>
      </w:r>
      <w:r w:rsidRPr="00497BF1">
        <w:t xml:space="preserve"> rede</w:t>
      </w:r>
      <w:r>
        <w:t>signing the provision of health</w:t>
      </w:r>
      <w:r w:rsidRPr="00497BF1">
        <w:t>care around individuals, and better supporting the staff and individuals who care for them</w:t>
      </w:r>
      <w:r>
        <w:t>, it can offer</w:t>
      </w:r>
      <w:r w:rsidRPr="00E25361">
        <w:t xml:space="preserve"> older people better joined</w:t>
      </w:r>
      <w:r>
        <w:t>-</w:t>
      </w:r>
      <w:r w:rsidRPr="00E25361">
        <w:t>up health, care and rehabilitation services.</w:t>
      </w:r>
    </w:p>
    <w:p w14:paraId="554EF523" w14:textId="77777777" w:rsidR="00A266FF" w:rsidRPr="00A8090F" w:rsidRDefault="00A266FF" w:rsidP="00A266FF">
      <w:pPr>
        <w:rPr>
          <w:rFonts w:cs="Arial"/>
          <w:szCs w:val="24"/>
        </w:rPr>
      </w:pPr>
      <w:r w:rsidRPr="000F5622">
        <w:rPr>
          <w:rFonts w:cs="Arial"/>
          <w:szCs w:val="24"/>
        </w:rPr>
        <w:t xml:space="preserve">The Airedale and Partners </w:t>
      </w:r>
      <w:r>
        <w:rPr>
          <w:rFonts w:cs="Arial"/>
          <w:szCs w:val="24"/>
        </w:rPr>
        <w:t>e</w:t>
      </w:r>
      <w:r w:rsidRPr="000F5622">
        <w:rPr>
          <w:rFonts w:cs="Arial"/>
          <w:szCs w:val="24"/>
        </w:rPr>
        <w:t xml:space="preserve">nhanced </w:t>
      </w:r>
      <w:r>
        <w:rPr>
          <w:rFonts w:cs="Arial"/>
          <w:szCs w:val="24"/>
        </w:rPr>
        <w:t>h</w:t>
      </w:r>
      <w:r w:rsidRPr="000F5622">
        <w:rPr>
          <w:rFonts w:cs="Arial"/>
          <w:szCs w:val="24"/>
        </w:rPr>
        <w:t xml:space="preserve">ealth in </w:t>
      </w:r>
      <w:r>
        <w:rPr>
          <w:rFonts w:cs="Arial"/>
          <w:szCs w:val="24"/>
        </w:rPr>
        <w:t>c</w:t>
      </w:r>
      <w:r w:rsidRPr="000F5622">
        <w:rPr>
          <w:rFonts w:cs="Arial"/>
          <w:szCs w:val="24"/>
        </w:rPr>
        <w:t xml:space="preserve">are </w:t>
      </w:r>
      <w:r>
        <w:rPr>
          <w:rFonts w:cs="Arial"/>
          <w:szCs w:val="24"/>
        </w:rPr>
        <w:t>h</w:t>
      </w:r>
      <w:r w:rsidRPr="000F5622">
        <w:rPr>
          <w:rFonts w:cs="Arial"/>
          <w:szCs w:val="24"/>
        </w:rPr>
        <w:t xml:space="preserve">omes </w:t>
      </w:r>
      <w:r>
        <w:rPr>
          <w:rFonts w:cs="Arial"/>
          <w:szCs w:val="24"/>
        </w:rPr>
        <w:t>v</w:t>
      </w:r>
      <w:r w:rsidRPr="000F5622">
        <w:rPr>
          <w:rFonts w:cs="Arial"/>
          <w:szCs w:val="24"/>
        </w:rPr>
        <w:t xml:space="preserve">anguard </w:t>
      </w:r>
      <w:r w:rsidRPr="009D1B2A">
        <w:rPr>
          <w:rFonts w:cs="Arial"/>
          <w:szCs w:val="24"/>
        </w:rPr>
        <w:t xml:space="preserve">is led by </w:t>
      </w:r>
      <w:r>
        <w:rPr>
          <w:rFonts w:cs="Arial"/>
          <w:szCs w:val="24"/>
        </w:rPr>
        <w:t xml:space="preserve">clinicians – nurses, </w:t>
      </w:r>
      <w:r w:rsidRPr="009D1B2A">
        <w:rPr>
          <w:rFonts w:cs="Arial"/>
          <w:szCs w:val="24"/>
        </w:rPr>
        <w:t xml:space="preserve">doctors, and other health and social care professionals from </w:t>
      </w:r>
      <w:r>
        <w:rPr>
          <w:rFonts w:cs="Arial"/>
          <w:szCs w:val="24"/>
        </w:rPr>
        <w:t xml:space="preserve">a partnership of </w:t>
      </w:r>
      <w:r w:rsidRPr="00A8090F">
        <w:rPr>
          <w:rFonts w:cs="Arial"/>
          <w:szCs w:val="24"/>
        </w:rPr>
        <w:t xml:space="preserve">organisations including three hospitals, </w:t>
      </w:r>
      <w:r>
        <w:rPr>
          <w:rFonts w:cs="Arial"/>
          <w:szCs w:val="24"/>
        </w:rPr>
        <w:t xml:space="preserve">four CCGs, </w:t>
      </w:r>
      <w:r w:rsidRPr="00A8090F">
        <w:rPr>
          <w:rFonts w:cs="Arial"/>
          <w:szCs w:val="24"/>
        </w:rPr>
        <w:t xml:space="preserve">three councils, community healthcare, </w:t>
      </w:r>
      <w:r>
        <w:rPr>
          <w:rFonts w:cs="Arial"/>
          <w:szCs w:val="24"/>
        </w:rPr>
        <w:t xml:space="preserve">mental health, </w:t>
      </w:r>
      <w:r w:rsidRPr="00A8090F">
        <w:rPr>
          <w:rFonts w:cs="Arial"/>
          <w:szCs w:val="24"/>
        </w:rPr>
        <w:t>IT partners</w:t>
      </w:r>
      <w:r>
        <w:rPr>
          <w:rFonts w:cs="Arial"/>
          <w:szCs w:val="24"/>
        </w:rPr>
        <w:t>, numerous GP practices, GP federations</w:t>
      </w:r>
      <w:r w:rsidRPr="00A8090F">
        <w:rPr>
          <w:rFonts w:cs="Arial"/>
          <w:szCs w:val="24"/>
        </w:rPr>
        <w:t xml:space="preserve"> and </w:t>
      </w:r>
      <w:r>
        <w:rPr>
          <w:rFonts w:cs="Arial"/>
          <w:szCs w:val="24"/>
        </w:rPr>
        <w:t xml:space="preserve">both local authority-run and </w:t>
      </w:r>
      <w:r w:rsidRPr="00A8090F">
        <w:rPr>
          <w:rFonts w:cs="Arial"/>
          <w:szCs w:val="24"/>
        </w:rPr>
        <w:t>independent care home</w:t>
      </w:r>
      <w:r>
        <w:rPr>
          <w:rFonts w:cs="Arial"/>
          <w:szCs w:val="24"/>
        </w:rPr>
        <w:t>s.</w:t>
      </w:r>
    </w:p>
    <w:p w14:paraId="511F1848" w14:textId="165362DA" w:rsidR="00A266FF" w:rsidRDefault="00A266FF" w:rsidP="00A266FF">
      <w:pPr>
        <w:rPr>
          <w:rFonts w:cs="Arial"/>
          <w:szCs w:val="24"/>
        </w:rPr>
      </w:pPr>
      <w:r w:rsidRPr="00A8090F">
        <w:rPr>
          <w:rFonts w:cs="Arial"/>
          <w:szCs w:val="24"/>
        </w:rPr>
        <w:t xml:space="preserve">Its </w:t>
      </w:r>
      <w:r w:rsidRPr="001D00BA">
        <w:rPr>
          <w:rFonts w:cs="Arial"/>
          <w:szCs w:val="24"/>
        </w:rPr>
        <w:t>main focus is on the 7,687 residents living in 248 residential and nursing homes in Bradford, Airedale, Wharfedale, Craven and East Lancashire.</w:t>
      </w:r>
    </w:p>
    <w:p w14:paraId="0F6274D7" w14:textId="6A969B29" w:rsidR="00A835D8" w:rsidRDefault="00A835D8" w:rsidP="00A835D8">
      <w:pPr>
        <w:pStyle w:val="Heading1"/>
      </w:pPr>
      <w:bookmarkStart w:id="7" w:name="_Toc456688826"/>
      <w:r>
        <w:t>About this guide</w:t>
      </w:r>
      <w:bookmarkEnd w:id="7"/>
    </w:p>
    <w:p w14:paraId="1803F933" w14:textId="4F291A38" w:rsidR="00A835D8" w:rsidRDefault="00A835D8" w:rsidP="00A835D8">
      <w:pPr>
        <w:rPr>
          <w:rFonts w:cs="Arial"/>
          <w:szCs w:val="24"/>
        </w:rPr>
      </w:pPr>
      <w:r>
        <w:t>This guide is intended for</w:t>
      </w:r>
      <w:r w:rsidRPr="000A059B">
        <w:t xml:space="preserve"> local service managers and clinical commissioning groups</w:t>
      </w:r>
      <w:r>
        <w:t xml:space="preserve"> (CCGs) who are</w:t>
      </w:r>
      <w:r w:rsidRPr="000A059B">
        <w:t xml:space="preserve"> considering </w:t>
      </w:r>
      <w:r>
        <w:t xml:space="preserve">establishing </w:t>
      </w:r>
      <w:r w:rsidRPr="000A059B">
        <w:t>a teleheal</w:t>
      </w:r>
      <w:r>
        <w:t>th service in their local care</w:t>
      </w:r>
      <w:r w:rsidRPr="000A059B">
        <w:t xml:space="preserve"> homes</w:t>
      </w:r>
      <w:r>
        <w:t>. It serves to give a background to the service, as well as an explanation of how it works, what is required to set it up and what benefits it can provide. It also outlines potential problems and solutions.</w:t>
      </w:r>
    </w:p>
    <w:p w14:paraId="30F35075" w14:textId="77777777" w:rsidR="00A266FF" w:rsidRDefault="00A266FF">
      <w:pPr>
        <w:spacing w:before="0" w:after="200" w:line="276" w:lineRule="auto"/>
        <w:rPr>
          <w:rFonts w:cs="Arial"/>
          <w:b/>
          <w:color w:val="0072C6"/>
          <w:kern w:val="32"/>
          <w:sz w:val="32"/>
          <w:szCs w:val="32"/>
        </w:rPr>
      </w:pPr>
      <w:bookmarkStart w:id="8" w:name="_Toc451264682"/>
      <w:r>
        <w:br w:type="page"/>
      </w:r>
    </w:p>
    <w:p w14:paraId="01626B3B" w14:textId="77777777" w:rsidR="00A266FF" w:rsidRDefault="00A266FF" w:rsidP="00A266FF">
      <w:pPr>
        <w:pStyle w:val="Heading1"/>
      </w:pPr>
      <w:bookmarkStart w:id="9" w:name="_Toc456688827"/>
      <w:r>
        <w:lastRenderedPageBreak/>
        <w:t>Airedale telehealth hub</w:t>
      </w:r>
      <w:bookmarkEnd w:id="8"/>
      <w:bookmarkEnd w:id="9"/>
    </w:p>
    <w:p w14:paraId="37B857ED" w14:textId="77777777" w:rsidR="00A266FF" w:rsidRDefault="00A266FF" w:rsidP="00A266FF">
      <w:pPr>
        <w:pStyle w:val="Heading2"/>
      </w:pPr>
      <w:bookmarkStart w:id="10" w:name="_Toc451264683"/>
      <w:bookmarkStart w:id="11" w:name="_Toc456688828"/>
      <w:r>
        <w:t>Background</w:t>
      </w:r>
      <w:bookmarkEnd w:id="10"/>
      <w:bookmarkEnd w:id="11"/>
    </w:p>
    <w:p w14:paraId="3612005B" w14:textId="77777777" w:rsidR="00A266FF" w:rsidRDefault="00A266FF" w:rsidP="00A266FF">
      <w:pPr>
        <w:rPr>
          <w:rFonts w:cs="Arial"/>
          <w:szCs w:val="24"/>
        </w:rPr>
      </w:pPr>
      <w:r w:rsidRPr="000F5622">
        <w:rPr>
          <w:rFonts w:cs="Arial"/>
          <w:szCs w:val="24"/>
        </w:rPr>
        <w:t>The tele</w:t>
      </w:r>
      <w:r>
        <w:rPr>
          <w:rFonts w:cs="Arial"/>
          <w:szCs w:val="24"/>
        </w:rPr>
        <w:t>health</w:t>
      </w:r>
      <w:r w:rsidRPr="000F5622">
        <w:rPr>
          <w:rFonts w:cs="Arial"/>
          <w:szCs w:val="24"/>
        </w:rPr>
        <w:t xml:space="preserve"> hub has been established since </w:t>
      </w:r>
      <w:r>
        <w:rPr>
          <w:rFonts w:cs="Arial"/>
          <w:szCs w:val="24"/>
        </w:rPr>
        <w:t>September 2011</w:t>
      </w:r>
      <w:r w:rsidRPr="000F5622">
        <w:rPr>
          <w:rFonts w:cs="Arial"/>
          <w:szCs w:val="24"/>
        </w:rPr>
        <w:t xml:space="preserve"> and builds on work that Airedale Hospital had </w:t>
      </w:r>
      <w:r>
        <w:rPr>
          <w:rFonts w:cs="Arial"/>
          <w:szCs w:val="24"/>
        </w:rPr>
        <w:t xml:space="preserve">already </w:t>
      </w:r>
      <w:r w:rsidRPr="000F5622">
        <w:rPr>
          <w:rFonts w:cs="Arial"/>
          <w:szCs w:val="24"/>
        </w:rPr>
        <w:t xml:space="preserve">been delivering </w:t>
      </w:r>
      <w:r>
        <w:rPr>
          <w:rFonts w:cs="Arial"/>
          <w:szCs w:val="24"/>
        </w:rPr>
        <w:t xml:space="preserve">for some years </w:t>
      </w:r>
      <w:r w:rsidRPr="000F5622">
        <w:rPr>
          <w:rFonts w:cs="Arial"/>
          <w:szCs w:val="24"/>
        </w:rPr>
        <w:t>to support the prison population</w:t>
      </w:r>
      <w:r>
        <w:rPr>
          <w:rFonts w:cs="Arial"/>
          <w:szCs w:val="24"/>
        </w:rPr>
        <w:t>.</w:t>
      </w:r>
    </w:p>
    <w:p w14:paraId="6BA47F85" w14:textId="77777777" w:rsidR="00A266FF" w:rsidRDefault="00A266FF" w:rsidP="00A266FF">
      <w:r w:rsidRPr="00076E3F">
        <w:t xml:space="preserve">It was developed in response to audits demonstrating that </w:t>
      </w:r>
      <w:r>
        <w:t xml:space="preserve">care home </w:t>
      </w:r>
      <w:r w:rsidRPr="00076E3F">
        <w:t xml:space="preserve">residents requiring healthcare support </w:t>
      </w:r>
      <w:r>
        <w:t>experienced</w:t>
      </w:r>
      <w:r w:rsidRPr="00076E3F">
        <w:t xml:space="preserve"> multiple GP visits, E</w:t>
      </w:r>
      <w:r>
        <w:t>D</w:t>
      </w:r>
      <w:r w:rsidRPr="00076E3F">
        <w:t xml:space="preserve"> attendances or </w:t>
      </w:r>
      <w:r>
        <w:t>hospital admittances – many of which were avoidable.</w:t>
      </w:r>
    </w:p>
    <w:p w14:paraId="20BCF0B4" w14:textId="77777777" w:rsidR="00A266FF" w:rsidRDefault="00A266FF" w:rsidP="00A266FF">
      <w:r>
        <w:t xml:space="preserve">It was felt </w:t>
      </w:r>
      <w:r w:rsidRPr="00076E3F">
        <w:t>that there was a better way to support them; one that would enhance their health and wellbeing, be more appropriate to meet their needs</w:t>
      </w:r>
      <w:r>
        <w:t>,</w:t>
      </w:r>
      <w:r w:rsidRPr="00076E3F">
        <w:t xml:space="preserve"> and could be safely provided directly to them in their </w:t>
      </w:r>
      <w:r>
        <w:t xml:space="preserve">nursing or </w:t>
      </w:r>
      <w:r w:rsidRPr="00076E3F">
        <w:t>care home, enabled by technology.</w:t>
      </w:r>
    </w:p>
    <w:p w14:paraId="0B6AE5B6" w14:textId="77777777" w:rsidR="00A266FF" w:rsidRDefault="00A266FF" w:rsidP="00A266FF">
      <w:pPr>
        <w:rPr>
          <w:rFonts w:cs="Arial"/>
          <w:szCs w:val="24"/>
        </w:rPr>
      </w:pPr>
      <w:r>
        <w:t>The range of services delivered from the telehealth hub has diversified. In January 2016 the services moved to new premises and rebranded to the Airedale Digital Care Hub (the hub) to better reflect this growth.</w:t>
      </w:r>
    </w:p>
    <w:p w14:paraId="1EFB3310" w14:textId="77777777" w:rsidR="00A266FF" w:rsidRDefault="00A266FF" w:rsidP="00A266FF">
      <w:pPr>
        <w:pStyle w:val="Heading2"/>
      </w:pPr>
      <w:bookmarkStart w:id="12" w:name="_Toc451264684"/>
      <w:bookmarkStart w:id="13" w:name="_Toc456688829"/>
      <w:r w:rsidRPr="006846D4">
        <w:t>What it is</w:t>
      </w:r>
      <w:bookmarkEnd w:id="12"/>
      <w:bookmarkEnd w:id="13"/>
    </w:p>
    <w:p w14:paraId="25E2AC47" w14:textId="77777777" w:rsidR="00A266FF" w:rsidRDefault="00A266FF" w:rsidP="00A266FF">
      <w:r>
        <w:t xml:space="preserve">Simply put, the hub is a way of using technology to </w:t>
      </w:r>
      <w:r w:rsidRPr="00A8090F">
        <w:rPr>
          <w:rFonts w:cs="Arial"/>
          <w:szCs w:val="24"/>
        </w:rPr>
        <w:t xml:space="preserve">remote-link </w:t>
      </w:r>
      <w:r>
        <w:rPr>
          <w:rFonts w:cs="Arial"/>
          <w:szCs w:val="24"/>
        </w:rPr>
        <w:t xml:space="preserve">nursing and </w:t>
      </w:r>
      <w:r w:rsidRPr="00A8090F">
        <w:rPr>
          <w:rFonts w:cs="Arial"/>
          <w:szCs w:val="24"/>
        </w:rPr>
        <w:t xml:space="preserve">care </w:t>
      </w:r>
      <w:r w:rsidRPr="001D00BA">
        <w:rPr>
          <w:rFonts w:cs="Arial"/>
          <w:szCs w:val="24"/>
        </w:rPr>
        <w:t>homes directly to healthcare professionals, round the clock.</w:t>
      </w:r>
    </w:p>
    <w:p w14:paraId="03F7F3DE" w14:textId="77777777" w:rsidR="00A266FF" w:rsidRPr="009D1B2A" w:rsidRDefault="00A266FF" w:rsidP="00A266FF">
      <w:pPr>
        <w:rPr>
          <w:rFonts w:cs="Arial"/>
          <w:szCs w:val="24"/>
        </w:rPr>
      </w:pPr>
      <w:r w:rsidRPr="001D00BA">
        <w:rPr>
          <w:rFonts w:cs="Arial"/>
          <w:szCs w:val="24"/>
        </w:rPr>
        <w:t>A secure video link gives patients and staff</w:t>
      </w:r>
      <w:r>
        <w:rPr>
          <w:rFonts w:cs="Arial"/>
          <w:szCs w:val="24"/>
        </w:rPr>
        <w:t xml:space="preserve"> in the homes</w:t>
      </w:r>
      <w:r w:rsidRPr="001D00BA">
        <w:rPr>
          <w:rFonts w:cs="Arial"/>
          <w:szCs w:val="24"/>
        </w:rPr>
        <w:t xml:space="preserve"> immediate access to a ‘hub’ of senior nurses</w:t>
      </w:r>
      <w:r>
        <w:rPr>
          <w:rFonts w:cs="Arial"/>
          <w:szCs w:val="24"/>
        </w:rPr>
        <w:t xml:space="preserve">, based within the hospital, who can </w:t>
      </w:r>
      <w:r w:rsidRPr="009D1B2A">
        <w:rPr>
          <w:rFonts w:cs="Arial"/>
          <w:szCs w:val="24"/>
        </w:rPr>
        <w:t>monitor people on screen</w:t>
      </w:r>
      <w:r>
        <w:rPr>
          <w:rFonts w:cs="Arial"/>
          <w:szCs w:val="24"/>
        </w:rPr>
        <w:t xml:space="preserve"> and provide advice and support</w:t>
      </w:r>
      <w:r w:rsidRPr="009D1B2A">
        <w:rPr>
          <w:rFonts w:cs="Arial"/>
          <w:szCs w:val="24"/>
        </w:rPr>
        <w:t>.</w:t>
      </w:r>
    </w:p>
    <w:p w14:paraId="5A53377B" w14:textId="77777777" w:rsidR="00A266FF" w:rsidRPr="00C40444" w:rsidRDefault="00A266FF" w:rsidP="00A266FF">
      <w:pPr>
        <w:rPr>
          <w:rFonts w:cs="Arial"/>
          <w:b/>
          <w:color w:val="000000" w:themeColor="text1"/>
          <w:szCs w:val="24"/>
        </w:rPr>
      </w:pPr>
      <w:r>
        <w:t>The hub is staffed by experienced nursing staff drawn from bands 6 and 7, with a wide range of acute and community experience including care of the elderly, emergency medicine, ICU, respiratory and cardiac care. These staff are supported by the skills and knowledge of the Airedale Trust’s wider medical and nursing consultants 24/7.</w:t>
      </w:r>
    </w:p>
    <w:p w14:paraId="45844D7D" w14:textId="20B8E062" w:rsidR="00A266FF" w:rsidRPr="009D1B2A" w:rsidRDefault="00A266FF" w:rsidP="00A266FF">
      <w:pPr>
        <w:rPr>
          <w:rFonts w:cs="Arial"/>
          <w:szCs w:val="24"/>
        </w:rPr>
      </w:pPr>
      <w:r>
        <w:rPr>
          <w:rFonts w:cs="Arial"/>
          <w:szCs w:val="24"/>
          <w:lang w:val="en"/>
        </w:rPr>
        <w:t xml:space="preserve">The technology is now in place in </w:t>
      </w:r>
      <w:r w:rsidR="00F127A4">
        <w:rPr>
          <w:rFonts w:cs="Arial"/>
          <w:szCs w:val="24"/>
          <w:lang w:val="en"/>
        </w:rPr>
        <w:t>217</w:t>
      </w:r>
      <w:r>
        <w:rPr>
          <w:rFonts w:cs="Arial"/>
          <w:szCs w:val="24"/>
          <w:lang w:val="en"/>
        </w:rPr>
        <w:t xml:space="preserve"> care homes in the localities, and </w:t>
      </w:r>
      <w:r>
        <w:rPr>
          <w:rFonts w:cs="Arial"/>
          <w:szCs w:val="24"/>
        </w:rPr>
        <w:t>t</w:t>
      </w:r>
      <w:r w:rsidRPr="009D1B2A">
        <w:rPr>
          <w:rFonts w:cs="Arial"/>
          <w:szCs w:val="24"/>
        </w:rPr>
        <w:t xml:space="preserve">echnology partners are helping to </w:t>
      </w:r>
      <w:r>
        <w:rPr>
          <w:rFonts w:cs="Arial"/>
          <w:szCs w:val="24"/>
        </w:rPr>
        <w:t>provide</w:t>
      </w:r>
      <w:r w:rsidRPr="009D1B2A">
        <w:rPr>
          <w:rFonts w:cs="Arial"/>
          <w:szCs w:val="24"/>
        </w:rPr>
        <w:t xml:space="preserve"> a real-time shared patient record which supports safer, quicker care and avoids duplication.</w:t>
      </w:r>
    </w:p>
    <w:p w14:paraId="7F9D8C26" w14:textId="77777777" w:rsidR="00A266FF" w:rsidRDefault="00A266FF" w:rsidP="00A266FF">
      <w:pPr>
        <w:pStyle w:val="Heading2"/>
      </w:pPr>
      <w:bookmarkStart w:id="14" w:name="_Toc451264685"/>
      <w:bookmarkStart w:id="15" w:name="_Toc456688830"/>
      <w:r>
        <w:t>What it does</w:t>
      </w:r>
      <w:bookmarkEnd w:id="14"/>
      <w:bookmarkEnd w:id="15"/>
    </w:p>
    <w:p w14:paraId="5A16828B" w14:textId="77777777" w:rsidR="00A266FF" w:rsidRDefault="00A266FF" w:rsidP="00A266FF">
      <w:r>
        <w:t>Having the technology installed allows staff in the care home to call the hub at any time of the day and night for assessment, advice and support as soon as they have concerns about the health and wellbeing of any of their residents. This offers peace of mind for staff, residents and their relatives.</w:t>
      </w:r>
    </w:p>
    <w:p w14:paraId="2C9AE856" w14:textId="77777777" w:rsidR="00A266FF" w:rsidRPr="00E623C2" w:rsidRDefault="00A266FF" w:rsidP="00A266FF">
      <w:pPr>
        <w:rPr>
          <w:color w:val="000000" w:themeColor="text1"/>
          <w:lang w:val="en"/>
        </w:rPr>
      </w:pPr>
      <w:r w:rsidRPr="00FE0E26">
        <w:t xml:space="preserve">Being triaged and monitored in their </w:t>
      </w:r>
      <w:r>
        <w:t>home setting</w:t>
      </w:r>
      <w:r w:rsidRPr="00FE0E26">
        <w:t xml:space="preserve"> rather than in</w:t>
      </w:r>
      <w:r>
        <w:t xml:space="preserve"> hospital</w:t>
      </w:r>
      <w:r w:rsidRPr="00E623C2">
        <w:rPr>
          <w:color w:val="000000" w:themeColor="text1"/>
          <w:lang w:val="en"/>
        </w:rPr>
        <w:t xml:space="preserve"> </w:t>
      </w:r>
      <w:r w:rsidRPr="00E623C2">
        <w:t xml:space="preserve">helps </w:t>
      </w:r>
      <w:r>
        <w:t xml:space="preserve">care home </w:t>
      </w:r>
      <w:r w:rsidRPr="00E623C2">
        <w:t xml:space="preserve">residents, including those with breathing problems, heart conditions and dementia, to remain active and independent </w:t>
      </w:r>
      <w:r w:rsidRPr="00E623C2">
        <w:rPr>
          <w:color w:val="000000" w:themeColor="text1"/>
          <w:lang w:val="en"/>
        </w:rPr>
        <w:t xml:space="preserve">by </w:t>
      </w:r>
      <w:r>
        <w:rPr>
          <w:color w:val="000000" w:themeColor="text1"/>
          <w:lang w:val="en"/>
        </w:rPr>
        <w:t>avoiding t</w:t>
      </w:r>
      <w:r>
        <w:t>he significant stress that comes with an ED attendance or non</w:t>
      </w:r>
      <w:r w:rsidR="00D417AA">
        <w:t>-</w:t>
      </w:r>
      <w:r>
        <w:t>elective (NEL) hospital admission, which can take days to recover from. It also helps the care home avoid the staffing challenges that can arise when a resident has to be accompanied to ED.</w:t>
      </w:r>
    </w:p>
    <w:p w14:paraId="4DCFFCEA" w14:textId="77777777" w:rsidR="00A266FF" w:rsidRDefault="00A266FF" w:rsidP="00A266FF">
      <w:r>
        <w:rPr>
          <w:rFonts w:cs="Arial"/>
          <w:szCs w:val="24"/>
        </w:rPr>
        <w:t xml:space="preserve">Evidence has shown that use of the hub, with its </w:t>
      </w:r>
      <w:r>
        <w:t>single point of access to expert opinion, diagnosis and support, has reduced GP call-outs to care homes, as well as significantly reducing NEL admissions, ED attendances, length of stay and primary care visits.</w:t>
      </w:r>
    </w:p>
    <w:p w14:paraId="3F267666" w14:textId="77777777" w:rsidR="00A266FF" w:rsidRDefault="00A266FF">
      <w:pPr>
        <w:spacing w:before="0" w:after="200" w:line="276" w:lineRule="auto"/>
        <w:rPr>
          <w:b/>
          <w:iCs/>
          <w:color w:val="0070C0"/>
          <w:sz w:val="28"/>
          <w:szCs w:val="28"/>
        </w:rPr>
      </w:pPr>
      <w:bookmarkStart w:id="16" w:name="_Toc451264686"/>
      <w:r>
        <w:br w:type="page"/>
      </w:r>
    </w:p>
    <w:p w14:paraId="4198F548" w14:textId="77777777" w:rsidR="00A266FF" w:rsidRDefault="00A266FF" w:rsidP="00A266FF">
      <w:pPr>
        <w:pStyle w:val="Heading2"/>
      </w:pPr>
      <w:bookmarkStart w:id="17" w:name="_Toc456688831"/>
      <w:r>
        <w:lastRenderedPageBreak/>
        <w:t>How it works</w:t>
      </w:r>
      <w:bookmarkEnd w:id="16"/>
      <w:bookmarkEnd w:id="17"/>
    </w:p>
    <w:p w14:paraId="240696E9" w14:textId="77777777" w:rsidR="00A266FF" w:rsidRDefault="00A266FF" w:rsidP="00A266FF">
      <w:r>
        <w:t>Care home staff can call the hub any time of the day or night, whenever they need help and advice about the best care for a patient. The call is answered through the telemedicine video-link system by a trained clinical professional – usually a nurse – who will carry out a triage and assessment. The hub nurse has direct access to either a summary of the patient’s records or the full records, depending on the system being used (see ‘Technology’ for more detail) and will ask the caller for additional information as needed. They can then provide direct support and advice, or arrange for another service to respond as appropriate.</w:t>
      </w:r>
    </w:p>
    <w:p w14:paraId="2BD834A0" w14:textId="77777777" w:rsidR="00A266FF" w:rsidRPr="00C40444" w:rsidRDefault="00A266FF" w:rsidP="00A266FF">
      <w:pPr>
        <w:pStyle w:val="Heading3"/>
      </w:pPr>
      <w:bookmarkStart w:id="18" w:name="_Toc451264687"/>
      <w:r w:rsidRPr="00C40444">
        <w:t>Who</w:t>
      </w:r>
      <w:r w:rsidR="00962792">
        <w:t xml:space="preserve"> i</w:t>
      </w:r>
      <w:r w:rsidRPr="00C40444">
        <w:t>s involved</w:t>
      </w:r>
      <w:bookmarkEnd w:id="18"/>
    </w:p>
    <w:p w14:paraId="206798A5" w14:textId="77777777" w:rsidR="00A266FF" w:rsidRPr="00C40444" w:rsidRDefault="00A266FF" w:rsidP="00A266FF">
      <w:pPr>
        <w:pStyle w:val="ListParagraph"/>
        <w:numPr>
          <w:ilvl w:val="0"/>
          <w:numId w:val="25"/>
        </w:numPr>
        <w:rPr>
          <w:color w:val="000000" w:themeColor="text1"/>
          <w:szCs w:val="24"/>
        </w:rPr>
      </w:pPr>
      <w:r w:rsidRPr="00E26327">
        <w:rPr>
          <w:b/>
          <w:color w:val="000000" w:themeColor="text1"/>
          <w:szCs w:val="24"/>
        </w:rPr>
        <w:t>The frontline clinical team</w:t>
      </w:r>
      <w:r w:rsidRPr="00C40444">
        <w:rPr>
          <w:color w:val="000000" w:themeColor="text1"/>
          <w:szCs w:val="24"/>
        </w:rPr>
        <w:t xml:space="preserve"> </w:t>
      </w:r>
      <w:r>
        <w:rPr>
          <w:color w:val="000000" w:themeColor="text1"/>
          <w:szCs w:val="24"/>
        </w:rPr>
        <w:t>consists of three or four specialist band 6 nurses, who are trained to monitor and assess care home residents via the video-link, providing support and advice</w:t>
      </w:r>
      <w:r w:rsidR="00D417AA">
        <w:rPr>
          <w:color w:val="000000" w:themeColor="text1"/>
          <w:szCs w:val="24"/>
        </w:rPr>
        <w:t>,</w:t>
      </w:r>
      <w:r>
        <w:rPr>
          <w:color w:val="000000" w:themeColor="text1"/>
          <w:szCs w:val="24"/>
        </w:rPr>
        <w:t xml:space="preserve"> and arranging treatment when necessary. They work on seven-day rotas, including nights.</w:t>
      </w:r>
    </w:p>
    <w:p w14:paraId="4157C676" w14:textId="77777777" w:rsidR="00A266FF" w:rsidRPr="00C40444" w:rsidRDefault="00A266FF" w:rsidP="00A266FF">
      <w:pPr>
        <w:pStyle w:val="ListParagraph"/>
        <w:numPr>
          <w:ilvl w:val="0"/>
          <w:numId w:val="25"/>
        </w:numPr>
        <w:rPr>
          <w:color w:val="000000" w:themeColor="text1"/>
          <w:szCs w:val="24"/>
        </w:rPr>
      </w:pPr>
      <w:r w:rsidRPr="00E26327">
        <w:rPr>
          <w:b/>
          <w:color w:val="000000" w:themeColor="text1"/>
          <w:szCs w:val="24"/>
        </w:rPr>
        <w:t>One therapist and two social care staff</w:t>
      </w:r>
      <w:r>
        <w:rPr>
          <w:color w:val="000000" w:themeColor="text1"/>
          <w:szCs w:val="24"/>
        </w:rPr>
        <w:t xml:space="preserve"> screen referrals for intermediate care and provide support to the telemedicine nurses when required.</w:t>
      </w:r>
    </w:p>
    <w:p w14:paraId="5F657282" w14:textId="77777777" w:rsidR="00A266FF" w:rsidRDefault="00A266FF" w:rsidP="00A266FF">
      <w:pPr>
        <w:pStyle w:val="ListParagraph"/>
        <w:numPr>
          <w:ilvl w:val="0"/>
          <w:numId w:val="25"/>
        </w:numPr>
        <w:rPr>
          <w:color w:val="000000" w:themeColor="text1"/>
          <w:szCs w:val="24"/>
        </w:rPr>
      </w:pPr>
      <w:r w:rsidRPr="00E26327">
        <w:rPr>
          <w:b/>
          <w:color w:val="000000" w:themeColor="text1"/>
          <w:szCs w:val="24"/>
        </w:rPr>
        <w:t>A clinical team leader and a therapist</w:t>
      </w:r>
      <w:r w:rsidRPr="004E41E9">
        <w:rPr>
          <w:color w:val="000000" w:themeColor="text1"/>
          <w:szCs w:val="24"/>
        </w:rPr>
        <w:t xml:space="preserve"> </w:t>
      </w:r>
      <w:r>
        <w:rPr>
          <w:color w:val="000000" w:themeColor="text1"/>
          <w:szCs w:val="24"/>
        </w:rPr>
        <w:t>lead the service developments in the hub.</w:t>
      </w:r>
    </w:p>
    <w:p w14:paraId="51E6D6AB" w14:textId="580810B7" w:rsidR="00A266FF" w:rsidRDefault="00A266FF" w:rsidP="00A266FF">
      <w:pPr>
        <w:pStyle w:val="ListParagraph"/>
        <w:numPr>
          <w:ilvl w:val="0"/>
          <w:numId w:val="25"/>
        </w:numPr>
        <w:rPr>
          <w:color w:val="000000" w:themeColor="text1"/>
          <w:szCs w:val="24"/>
        </w:rPr>
      </w:pPr>
      <w:r w:rsidRPr="00E26327">
        <w:rPr>
          <w:b/>
          <w:color w:val="000000" w:themeColor="text1"/>
          <w:szCs w:val="24"/>
        </w:rPr>
        <w:t>Specialist palliative care nurses</w:t>
      </w:r>
      <w:r>
        <w:rPr>
          <w:b/>
          <w:color w:val="000000" w:themeColor="text1"/>
          <w:szCs w:val="24"/>
        </w:rPr>
        <w:t xml:space="preserve"> </w:t>
      </w:r>
      <w:r>
        <w:rPr>
          <w:color w:val="000000" w:themeColor="text1"/>
          <w:szCs w:val="24"/>
        </w:rPr>
        <w:t>are based in the hub at weekends, and</w:t>
      </w:r>
      <w:r w:rsidR="009615A4">
        <w:rPr>
          <w:color w:val="000000" w:themeColor="text1"/>
          <w:szCs w:val="24"/>
        </w:rPr>
        <w:t xml:space="preserve"> access to specialist palliative care</w:t>
      </w:r>
      <w:r w:rsidR="00352B29">
        <w:rPr>
          <w:color w:val="000000" w:themeColor="text1"/>
          <w:szCs w:val="24"/>
        </w:rPr>
        <w:t xml:space="preserve"> consultants</w:t>
      </w:r>
      <w:r w:rsidR="009615A4">
        <w:rPr>
          <w:color w:val="000000" w:themeColor="text1"/>
          <w:szCs w:val="24"/>
        </w:rPr>
        <w:t xml:space="preserve"> is</w:t>
      </w:r>
      <w:r>
        <w:rPr>
          <w:color w:val="000000" w:themeColor="text1"/>
          <w:szCs w:val="24"/>
        </w:rPr>
        <w:t xml:space="preserve"> available by phone 24</w:t>
      </w:r>
      <w:r w:rsidR="009615A4">
        <w:rPr>
          <w:color w:val="000000" w:themeColor="text1"/>
          <w:szCs w:val="24"/>
        </w:rPr>
        <w:t>/7</w:t>
      </w:r>
      <w:r>
        <w:rPr>
          <w:color w:val="000000" w:themeColor="text1"/>
          <w:szCs w:val="24"/>
        </w:rPr>
        <w:t>.</w:t>
      </w:r>
    </w:p>
    <w:p w14:paraId="1FC6381D" w14:textId="77777777" w:rsidR="00A266FF" w:rsidRPr="004E41E9" w:rsidRDefault="00A266FF" w:rsidP="00A266FF">
      <w:pPr>
        <w:pStyle w:val="ListParagraph"/>
        <w:numPr>
          <w:ilvl w:val="0"/>
          <w:numId w:val="25"/>
        </w:numPr>
        <w:rPr>
          <w:color w:val="000000" w:themeColor="text1"/>
          <w:szCs w:val="24"/>
        </w:rPr>
      </w:pPr>
      <w:r w:rsidRPr="00E26327">
        <w:rPr>
          <w:b/>
          <w:color w:val="000000" w:themeColor="text1"/>
          <w:szCs w:val="24"/>
        </w:rPr>
        <w:t>The administrative support team</w:t>
      </w:r>
      <w:r w:rsidRPr="00687235">
        <w:rPr>
          <w:color w:val="000000" w:themeColor="text1"/>
          <w:szCs w:val="24"/>
        </w:rPr>
        <w:t xml:space="preserve"> </w:t>
      </w:r>
      <w:r>
        <w:rPr>
          <w:color w:val="000000" w:themeColor="text1"/>
          <w:szCs w:val="24"/>
        </w:rPr>
        <w:t>compiles a directory of local services in conjunction with each CCG that contracts the service and keeps it up to date, allowing the clinical team to refer staff and care home residents to the appropriate service in that CCG locality.</w:t>
      </w:r>
    </w:p>
    <w:p w14:paraId="14A88072" w14:textId="54079EDB" w:rsidR="00261CD6" w:rsidRDefault="00261CD6" w:rsidP="00A266FF">
      <w:pPr>
        <w:rPr>
          <w:color w:val="000000" w:themeColor="text1"/>
          <w:szCs w:val="24"/>
        </w:rPr>
      </w:pPr>
    </w:p>
    <w:p w14:paraId="21ECF6CF" w14:textId="243A244B" w:rsidR="00261CD6" w:rsidRPr="00E26327" w:rsidRDefault="00261CD6" w:rsidP="00A266FF">
      <w:pPr>
        <w:rPr>
          <w:color w:val="000000" w:themeColor="text1"/>
          <w:szCs w:val="24"/>
        </w:rPr>
      </w:pPr>
      <w:r w:rsidRPr="00261CD6">
        <w:rPr>
          <w:color w:val="000000" w:themeColor="text1"/>
          <w:szCs w:val="24"/>
        </w:rPr>
        <w:t>A new service, called ‘complex care’, was launched in April 2016. The hub telemedicine nurses act as the out of hours contact for complex care patients, and a complex care team of three ANPs, a mental health nurse, a physiotherapist, three care navigators</w:t>
      </w:r>
      <w:r>
        <w:rPr>
          <w:color w:val="000000" w:themeColor="text1"/>
          <w:szCs w:val="24"/>
        </w:rPr>
        <w:t xml:space="preserve"> and a team leader is based in the hub</w:t>
      </w:r>
      <w:r w:rsidRPr="00261CD6">
        <w:rPr>
          <w:color w:val="000000" w:themeColor="text1"/>
          <w:szCs w:val="24"/>
        </w:rPr>
        <w:t>. The team is clinically led by a GP and hospital consultant.</w:t>
      </w:r>
    </w:p>
    <w:p w14:paraId="0ADDEECF" w14:textId="77777777" w:rsidR="00A266FF" w:rsidRDefault="00A266FF">
      <w:pPr>
        <w:spacing w:before="0" w:after="200" w:line="276" w:lineRule="auto"/>
        <w:rPr>
          <w:b/>
          <w:iCs/>
          <w:color w:val="0070C0"/>
          <w:sz w:val="28"/>
          <w:szCs w:val="28"/>
        </w:rPr>
      </w:pPr>
      <w:bookmarkStart w:id="19" w:name="_Toc451264688"/>
      <w:r>
        <w:br w:type="page"/>
      </w:r>
    </w:p>
    <w:p w14:paraId="7F1F23CF" w14:textId="77777777" w:rsidR="00A266FF" w:rsidRDefault="00A266FF" w:rsidP="00A266FF">
      <w:pPr>
        <w:pStyle w:val="Heading2"/>
      </w:pPr>
      <w:bookmarkStart w:id="20" w:name="_Toc456688832"/>
      <w:r>
        <w:lastRenderedPageBreak/>
        <w:t>The telehealth hub in practise</w:t>
      </w:r>
      <w:bookmarkEnd w:id="20"/>
    </w:p>
    <w:p w14:paraId="68ADA745" w14:textId="77777777" w:rsidR="00A266FF" w:rsidRDefault="00A266FF" w:rsidP="00A266FF">
      <w:pPr>
        <w:pStyle w:val="Heading3"/>
      </w:pPr>
      <w:r>
        <w:t>Case study 1: Early intervention from telehealth nurses enables lifesaving treatment</w:t>
      </w:r>
      <w:bookmarkEnd w:id="19"/>
    </w:p>
    <w:p w14:paraId="68F6F1A2" w14:textId="77777777" w:rsidR="00A266FF" w:rsidRDefault="00A266FF" w:rsidP="00A266FF">
      <w:r>
        <w:t>A senior nurse in the telehealth hub received an urgent call from nursing home staff. An 86-year-old care home resident had suddenly collapsed, developed left-sided weakness and a facial droop, and become incoherent with slurred speech. He suffered from dementia but was normally alert, mobile and relatively well.</w:t>
      </w:r>
    </w:p>
    <w:p w14:paraId="64A0BF72" w14:textId="77777777" w:rsidR="00A266FF" w:rsidRDefault="00A266FF" w:rsidP="00A266FF">
      <w:r>
        <w:t>“I was able to see from his symptoms that it was highly probable he had suffered a stroke,” she explained.</w:t>
      </w:r>
    </w:p>
    <w:p w14:paraId="05DD7254" w14:textId="77777777" w:rsidR="00A266FF" w:rsidRDefault="00A266FF" w:rsidP="00A266FF">
      <w:r>
        <w:t>The nurse called 999 for an ambulance and continued to monitor the patient and give support and advice to the care home staff via the video link until the paramedics arrived.</w:t>
      </w:r>
    </w:p>
    <w:p w14:paraId="1B77A1F0" w14:textId="77777777" w:rsidR="00A266FF" w:rsidRDefault="00A266FF" w:rsidP="00A266FF">
      <w:r>
        <w:t>Hospital staff confirmed the patient had suffered an ischemic stroke but, thanks to the early diagnosis of his symptoms, he was a suitable candidate for thrombolysis treatment. This is known to greatly improve recovery after a stroke, but is only effective if administered within four and a half hours of the onset of stroke symptoms.</w:t>
      </w:r>
    </w:p>
    <w:p w14:paraId="578C281D" w14:textId="77777777" w:rsidR="00A266FF" w:rsidRDefault="00A266FF" w:rsidP="00A266FF">
      <w:r>
        <w:t>The resident was admitted to hospital for overnight monitoring and just four hours after the initial video link alert, he was sitting up in bed, drinking a cup of tea and asking if he could go home. He was discharged a few days later having made an almost complete recovery.</w:t>
      </w:r>
    </w:p>
    <w:p w14:paraId="36EBB5A8" w14:textId="77777777" w:rsidR="00A266FF" w:rsidRDefault="00A266FF" w:rsidP="00A266FF">
      <w:r>
        <w:t>The prompt actions of the care home staff to access an acute clinical opinion resulted in an early diagnosis, which then resulted in the prompt instigation of potentially lifesaving treatment or even prevention of lifelong severe disability for this gentleman.</w:t>
      </w:r>
    </w:p>
    <w:p w14:paraId="0BA4AEB3" w14:textId="77777777" w:rsidR="00A266FF" w:rsidRPr="00C40444" w:rsidRDefault="00A266FF" w:rsidP="00A266FF">
      <w:pPr>
        <w:pStyle w:val="Heading3"/>
      </w:pPr>
      <w:bookmarkStart w:id="21" w:name="_Toc451264689"/>
      <w:r>
        <w:t>Case study 2: Telehealth hub provides reassurance to care home staff</w:t>
      </w:r>
      <w:bookmarkEnd w:id="21"/>
    </w:p>
    <w:p w14:paraId="47CEB323" w14:textId="77777777" w:rsidR="00A266FF" w:rsidRDefault="00A266FF" w:rsidP="00A266FF">
      <w:r>
        <w:t>Care home staff contacted the hub concerned about a resident who had severe chest pain, was short of breath and looked grey. The chest pain was of immediate concern, as this could be a symptom of a suspected heart attack, so the telehealth sister carried out a full ABCDE assessment via the video link and asked about the nature of the pain, which the patient described as “tummy ache”. The telehealth sister could see that the patient was rubbing their lower abdomen, and that their colour appeared quite normal. The patient was able to advise the shortness of breath was usual and that they had suffered from gallstones in the past.</w:t>
      </w:r>
    </w:p>
    <w:p w14:paraId="5FBB22B3" w14:textId="77777777" w:rsidR="00A266FF" w:rsidRDefault="00A266FF" w:rsidP="00A266FF">
      <w:r>
        <w:t>What had initially appeared to be a suspected heart attack requiring emergency admission to A&amp;E, turned out to be an episode of trapped wind, resolved with some warm peppermint tea and paracetamol. No other intervention was required and the patient recovered in the care home.</w:t>
      </w:r>
    </w:p>
    <w:p w14:paraId="292F16D4" w14:textId="77777777" w:rsidR="00A266FF" w:rsidRDefault="00A266FF">
      <w:pPr>
        <w:spacing w:before="0" w:after="200" w:line="276" w:lineRule="auto"/>
        <w:rPr>
          <w:rFonts w:cs="Arial"/>
          <w:b/>
          <w:color w:val="0072C6"/>
          <w:kern w:val="32"/>
          <w:sz w:val="32"/>
          <w:szCs w:val="32"/>
        </w:rPr>
      </w:pPr>
      <w:bookmarkStart w:id="22" w:name="_Toc451264690"/>
      <w:r>
        <w:br w:type="page"/>
      </w:r>
    </w:p>
    <w:p w14:paraId="0E8B88C7" w14:textId="77777777" w:rsidR="00A266FF" w:rsidRDefault="00A266FF" w:rsidP="00A266FF">
      <w:pPr>
        <w:pStyle w:val="Heading1"/>
      </w:pPr>
      <w:bookmarkStart w:id="23" w:name="_Toc456688833"/>
      <w:r>
        <w:lastRenderedPageBreak/>
        <w:t>What you need to get started</w:t>
      </w:r>
      <w:bookmarkEnd w:id="22"/>
      <w:bookmarkEnd w:id="23"/>
    </w:p>
    <w:p w14:paraId="1A0AF1E4" w14:textId="77777777" w:rsidR="00A266FF" w:rsidRDefault="00A266FF" w:rsidP="00A266FF">
      <w:r>
        <w:t>There are three key elements that must be in place in order to set up a telehealth hub:</w:t>
      </w:r>
    </w:p>
    <w:p w14:paraId="30EE8920" w14:textId="77777777" w:rsidR="00A266FF" w:rsidRPr="00633620" w:rsidRDefault="00A266FF" w:rsidP="00A266FF">
      <w:pPr>
        <w:pStyle w:val="ListParagraph"/>
        <w:numPr>
          <w:ilvl w:val="0"/>
          <w:numId w:val="27"/>
        </w:numPr>
        <w:spacing w:before="0" w:after="160" w:line="259" w:lineRule="auto"/>
      </w:pPr>
      <w:r>
        <w:t>Technology</w:t>
      </w:r>
    </w:p>
    <w:p w14:paraId="4A0F6D89" w14:textId="77777777" w:rsidR="00A266FF" w:rsidRPr="00633620" w:rsidRDefault="00A266FF" w:rsidP="00A266FF">
      <w:pPr>
        <w:pStyle w:val="ListParagraph"/>
        <w:numPr>
          <w:ilvl w:val="0"/>
          <w:numId w:val="27"/>
        </w:numPr>
        <w:spacing w:before="0" w:after="160" w:line="259" w:lineRule="auto"/>
      </w:pPr>
      <w:r>
        <w:t>Skilled clinical practitioners</w:t>
      </w:r>
    </w:p>
    <w:p w14:paraId="4CEA0399" w14:textId="4366204F" w:rsidR="00A266FF" w:rsidRDefault="00F00F12" w:rsidP="00A266FF">
      <w:pPr>
        <w:pStyle w:val="ListParagraph"/>
        <w:numPr>
          <w:ilvl w:val="0"/>
          <w:numId w:val="27"/>
        </w:numPr>
        <w:spacing w:before="0" w:after="160" w:line="259" w:lineRule="auto"/>
      </w:pPr>
      <w:r>
        <w:t>Electronic s</w:t>
      </w:r>
      <w:r w:rsidR="00A266FF">
        <w:t xml:space="preserve">hared </w:t>
      </w:r>
      <w:r w:rsidR="00A266FF" w:rsidRPr="00633620">
        <w:t>patient record</w:t>
      </w:r>
      <w:r w:rsidR="00A266FF">
        <w:t>s</w:t>
      </w:r>
    </w:p>
    <w:p w14:paraId="4898F4D3" w14:textId="77777777" w:rsidR="00A266FF" w:rsidRDefault="00A266FF" w:rsidP="00A266FF">
      <w:pPr>
        <w:pStyle w:val="Heading2"/>
        <w:keepNext/>
        <w:keepLines/>
        <w:numPr>
          <w:ilvl w:val="0"/>
          <w:numId w:val="26"/>
        </w:numPr>
        <w:spacing w:before="360" w:after="0"/>
      </w:pPr>
      <w:bookmarkStart w:id="24" w:name="_Toc449980760"/>
      <w:bookmarkStart w:id="25" w:name="_Toc449980966"/>
      <w:bookmarkStart w:id="26" w:name="_Toc451264691"/>
      <w:bookmarkStart w:id="27" w:name="_Toc456688834"/>
      <w:bookmarkEnd w:id="24"/>
      <w:bookmarkEnd w:id="25"/>
      <w:r>
        <w:t>Technology</w:t>
      </w:r>
      <w:bookmarkEnd w:id="26"/>
      <w:bookmarkEnd w:id="27"/>
    </w:p>
    <w:p w14:paraId="2EF5203D" w14:textId="77777777" w:rsidR="00A266FF" w:rsidRDefault="00A266FF" w:rsidP="00A266FF">
      <w:r>
        <w:t xml:space="preserve">Airedale has a </w:t>
      </w:r>
      <w:r w:rsidRPr="00A93189">
        <w:t xml:space="preserve">joint venture partner </w:t>
      </w:r>
      <w:r>
        <w:t xml:space="preserve">– Involve – which </w:t>
      </w:r>
      <w:r w:rsidRPr="00A93189">
        <w:t xml:space="preserve">supplies and installs a secure </w:t>
      </w:r>
      <w:r>
        <w:t xml:space="preserve">video </w:t>
      </w:r>
      <w:r w:rsidRPr="00A93189">
        <w:t xml:space="preserve">link </w:t>
      </w:r>
      <w:r>
        <w:t>in each care home to the hub via a secure platform built to NHS standards. Each care home needs to have access to at least one laptop and a reliable internet connection (this is up to each care home to provide). The care homes also have access to a 24/7 helpline for technical support.</w:t>
      </w:r>
    </w:p>
    <w:p w14:paraId="0CE298FC" w14:textId="77777777" w:rsidR="00A266FF" w:rsidRPr="00030853" w:rsidRDefault="00A266FF" w:rsidP="00A266FF">
      <w:r w:rsidRPr="00030853">
        <w:t>Cisco webcams</w:t>
      </w:r>
      <w:r>
        <w:t>, software and infrastructure</w:t>
      </w:r>
      <w:r w:rsidRPr="00030853">
        <w:t xml:space="preserve"> are in use in Airedale but any HD1080p (hardware encoder) camera would be suitable. The 24/7 technical support helpline is provided by Involve.</w:t>
      </w:r>
    </w:p>
    <w:p w14:paraId="6C13A056" w14:textId="77777777" w:rsidR="00A266FF" w:rsidRDefault="00A266FF" w:rsidP="00A266FF">
      <w:pPr>
        <w:pStyle w:val="Heading2"/>
        <w:keepNext/>
        <w:keepLines/>
        <w:numPr>
          <w:ilvl w:val="0"/>
          <w:numId w:val="26"/>
        </w:numPr>
        <w:spacing w:before="360" w:after="0"/>
      </w:pPr>
      <w:bookmarkStart w:id="28" w:name="_Toc451264692"/>
      <w:bookmarkStart w:id="29" w:name="_Toc456688835"/>
      <w:r>
        <w:t>Skilled clinical practitioners</w:t>
      </w:r>
      <w:bookmarkEnd w:id="28"/>
      <w:bookmarkEnd w:id="29"/>
    </w:p>
    <w:p w14:paraId="47FAE433" w14:textId="77777777" w:rsidR="00A266FF" w:rsidRPr="00E159B1" w:rsidRDefault="00A266FF" w:rsidP="00A266FF">
      <w:r>
        <w:t>Each telehealth hub needs highly skilled clinical practitioners to take the frontline calls; at Airedale there are band 6 and 7 nurses in this role. There are then a range of additional staff which could be a useful complement. At Airedale, therapists, social workers and specialist palliative care nurses support the clinical team and can also call on specialty doctor expertise at any time.</w:t>
      </w:r>
    </w:p>
    <w:p w14:paraId="7F115429" w14:textId="3FF24DFE" w:rsidR="00A266FF" w:rsidRDefault="00F00F12" w:rsidP="00A266FF">
      <w:pPr>
        <w:pStyle w:val="Heading2"/>
        <w:keepNext/>
        <w:keepLines/>
        <w:numPr>
          <w:ilvl w:val="0"/>
          <w:numId w:val="26"/>
        </w:numPr>
        <w:spacing w:before="360" w:after="0"/>
      </w:pPr>
      <w:bookmarkStart w:id="30" w:name="_Toc451264693"/>
      <w:bookmarkStart w:id="31" w:name="_Toc456688836"/>
      <w:r>
        <w:t>Electronic s</w:t>
      </w:r>
      <w:r w:rsidR="00A266FF">
        <w:t>hared patient records</w:t>
      </w:r>
      <w:bookmarkEnd w:id="30"/>
      <w:bookmarkEnd w:id="31"/>
    </w:p>
    <w:p w14:paraId="56D6AEB7" w14:textId="77777777" w:rsidR="00A266FF" w:rsidRDefault="00A266FF" w:rsidP="00A266FF">
      <w:r>
        <w:t>Access to shared patient records is essential to the effectiveness of the hub. How this is done locally will depend on which primary care system/s is/are used in your area.</w:t>
      </w:r>
    </w:p>
    <w:p w14:paraId="04F98C35" w14:textId="77777777" w:rsidR="00A266FF" w:rsidRDefault="00A266FF" w:rsidP="00A266FF">
      <w:r>
        <w:t xml:space="preserve">Where </w:t>
      </w:r>
      <w:r w:rsidRPr="000B2BBE">
        <w:t xml:space="preserve">each individual GP practice SystmOne unit is configured to share </w:t>
      </w:r>
      <w:r>
        <w:t>(</w:t>
      </w:r>
      <w:r w:rsidRPr="000B2BBE">
        <w:t>with consent from the patient</w:t>
      </w:r>
      <w:r>
        <w:t>)</w:t>
      </w:r>
      <w:r w:rsidRPr="000B2BBE">
        <w:t xml:space="preserve">, </w:t>
      </w:r>
      <w:r>
        <w:t xml:space="preserve">the hub clinician requests </w:t>
      </w:r>
      <w:r w:rsidRPr="000B2BBE">
        <w:t xml:space="preserve">access to the record at the time of the first consultation. </w:t>
      </w:r>
    </w:p>
    <w:p w14:paraId="74848C0A" w14:textId="77777777" w:rsidR="00A266FF" w:rsidRDefault="00A266FF" w:rsidP="00A266FF">
      <w:pPr>
        <w:pStyle w:val="ListParagraph"/>
        <w:numPr>
          <w:ilvl w:val="0"/>
          <w:numId w:val="28"/>
        </w:numPr>
      </w:pPr>
      <w:r w:rsidRPr="000B2BBE">
        <w:t>If the patient agrees</w:t>
      </w:r>
      <w:r>
        <w:t>,</w:t>
      </w:r>
      <w:r w:rsidRPr="000B2BBE">
        <w:t xml:space="preserve"> the hub clinician </w:t>
      </w:r>
      <w:r>
        <w:t xml:space="preserve">will have </w:t>
      </w:r>
      <w:r w:rsidRPr="000B2BBE">
        <w:t>full access to the SystmOne record.</w:t>
      </w:r>
    </w:p>
    <w:p w14:paraId="1BFD6414" w14:textId="77777777" w:rsidR="00A266FF" w:rsidRDefault="00A266FF" w:rsidP="00A266FF">
      <w:pPr>
        <w:pStyle w:val="ListParagraph"/>
        <w:numPr>
          <w:ilvl w:val="0"/>
          <w:numId w:val="28"/>
        </w:numPr>
      </w:pPr>
      <w:r w:rsidRPr="000B2BBE">
        <w:t xml:space="preserve">If </w:t>
      </w:r>
      <w:r>
        <w:t>the</w:t>
      </w:r>
      <w:r w:rsidRPr="000B2BBE">
        <w:t xml:space="preserve"> patient declines, the hub clinician will only have access to the information recorded on the national spine.</w:t>
      </w:r>
    </w:p>
    <w:p w14:paraId="62F52443" w14:textId="77777777" w:rsidR="00A266FF" w:rsidRPr="000B2BBE" w:rsidRDefault="00A266FF" w:rsidP="00A266FF">
      <w:pPr>
        <w:pStyle w:val="ListParagraph"/>
        <w:numPr>
          <w:ilvl w:val="0"/>
          <w:numId w:val="28"/>
        </w:numPr>
      </w:pPr>
      <w:r w:rsidRPr="000B2BBE">
        <w:t xml:space="preserve">If </w:t>
      </w:r>
      <w:r>
        <w:t>the</w:t>
      </w:r>
      <w:r w:rsidRPr="000B2BBE">
        <w:t xml:space="preserve"> patient lacks the capacity to consent</w:t>
      </w:r>
      <w:r>
        <w:t>,</w:t>
      </w:r>
      <w:r w:rsidRPr="000B2BBE">
        <w:t xml:space="preserve"> then </w:t>
      </w:r>
      <w:r w:rsidRPr="00FF3390">
        <w:t>the hub clinician and the carer or family member in the home</w:t>
      </w:r>
      <w:r w:rsidRPr="000B2BBE">
        <w:t xml:space="preserve"> </w:t>
      </w:r>
      <w:r>
        <w:t xml:space="preserve">will make </w:t>
      </w:r>
      <w:r w:rsidRPr="000B2BBE">
        <w:t>a best</w:t>
      </w:r>
      <w:r>
        <w:t>-</w:t>
      </w:r>
      <w:r w:rsidRPr="000B2BBE">
        <w:t>interest decision to override the consent process.</w:t>
      </w:r>
    </w:p>
    <w:p w14:paraId="717D05BD" w14:textId="77777777" w:rsidR="00A266FF" w:rsidRPr="000B2BBE" w:rsidRDefault="00A266FF" w:rsidP="00A266FF">
      <w:r w:rsidRPr="000B2BBE">
        <w:t xml:space="preserve">Where GP </w:t>
      </w:r>
      <w:r>
        <w:t>p</w:t>
      </w:r>
      <w:r w:rsidRPr="000B2BBE">
        <w:t>ractices are not configured to share the patient record with other providers, each individual unit</w:t>
      </w:r>
      <w:r>
        <w:t xml:space="preserve"> needs to be configured</w:t>
      </w:r>
      <w:r w:rsidRPr="000B2BBE">
        <w:t xml:space="preserve"> to share to the hub.</w:t>
      </w:r>
    </w:p>
    <w:p w14:paraId="645216F9" w14:textId="77777777" w:rsidR="00A266FF" w:rsidRDefault="00A266FF" w:rsidP="00A266FF">
      <w:r w:rsidRPr="000B2BBE">
        <w:t xml:space="preserve">All consultations </w:t>
      </w:r>
      <w:r>
        <w:t xml:space="preserve">through the hub at Airedale </w:t>
      </w:r>
      <w:r w:rsidRPr="000B2BBE">
        <w:t>are entered into SystmOne</w:t>
      </w:r>
      <w:r>
        <w:t>,</w:t>
      </w:r>
      <w:r w:rsidRPr="000B2BBE">
        <w:t xml:space="preserve"> and these </w:t>
      </w:r>
      <w:r>
        <w:t xml:space="preserve">notes </w:t>
      </w:r>
      <w:r w:rsidRPr="000B2BBE">
        <w:t xml:space="preserve">can be seen by any healthcare professional with access to the patient’s SystmOne record. As it is not possible to write directly into other </w:t>
      </w:r>
      <w:r>
        <w:t>electronic patient records</w:t>
      </w:r>
      <w:r w:rsidRPr="000B2BBE">
        <w:t>, a quick summary from SystmOne is sent electronically using NHS mail or DTS messaging to the patient’s GP to be uploaded into their record.</w:t>
      </w:r>
    </w:p>
    <w:p w14:paraId="3C483D47" w14:textId="77777777" w:rsidR="00A266FF" w:rsidRPr="000B2BBE" w:rsidRDefault="00A266FF" w:rsidP="00A266FF">
      <w:r>
        <w:t>The hub team creates caseloads in SystmOne for each individual care home.</w:t>
      </w:r>
    </w:p>
    <w:p w14:paraId="3A639912" w14:textId="77777777" w:rsidR="00A266FF" w:rsidRDefault="00A266FF">
      <w:pPr>
        <w:spacing w:before="0" w:after="200" w:line="276" w:lineRule="auto"/>
      </w:pPr>
      <w:r>
        <w:br w:type="page"/>
      </w:r>
    </w:p>
    <w:p w14:paraId="19F41DEF" w14:textId="77777777" w:rsidR="00A266FF" w:rsidRPr="000B2BBE" w:rsidRDefault="00A266FF" w:rsidP="00A266FF">
      <w:r w:rsidRPr="000B2BBE">
        <w:lastRenderedPageBreak/>
        <w:t xml:space="preserve">Options are currently being explored for viewing other electronic patient records, including EMIS. At present, a </w:t>
      </w:r>
      <w:r>
        <w:t>m</w:t>
      </w:r>
      <w:r w:rsidRPr="000B2BBE">
        <w:t xml:space="preserve">edical </w:t>
      </w:r>
      <w:r>
        <w:t>i</w:t>
      </w:r>
      <w:r w:rsidRPr="000B2BBE">
        <w:t xml:space="preserve">nteroperability </w:t>
      </w:r>
      <w:r>
        <w:t>g</w:t>
      </w:r>
      <w:r w:rsidRPr="000B2BBE">
        <w:t>ateway (MIG) is being used to view EMIS for the Pendle locality of East Lancashire. This provides a limited view of the records</w:t>
      </w:r>
      <w:r>
        <w:t>, with no</w:t>
      </w:r>
      <w:r w:rsidRPr="000B2BBE">
        <w:t xml:space="preserve"> access to consultations and care plans. The</w:t>
      </w:r>
      <w:r>
        <w:t xml:space="preserve"> Airedale</w:t>
      </w:r>
      <w:r w:rsidRPr="000B2BBE">
        <w:t xml:space="preserve"> Trust is now working with TPP to expedite their interface between SystmOne and EMIS</w:t>
      </w:r>
      <w:r>
        <w:t>,</w:t>
      </w:r>
      <w:r w:rsidRPr="000B2BBE">
        <w:t xml:space="preserve"> which will allow direct access to both EMIS and SystmOne records.</w:t>
      </w:r>
    </w:p>
    <w:p w14:paraId="452D1DDC" w14:textId="77777777" w:rsidR="00A266FF" w:rsidRDefault="00A266FF" w:rsidP="00A266FF">
      <w:pPr>
        <w:pStyle w:val="Heading1"/>
      </w:pPr>
      <w:bookmarkStart w:id="32" w:name="_Toc451264694"/>
      <w:bookmarkStart w:id="33" w:name="_Toc456688837"/>
      <w:r>
        <w:t>Challenges and learning</w:t>
      </w:r>
      <w:bookmarkEnd w:id="32"/>
      <w:bookmarkEnd w:id="33"/>
    </w:p>
    <w:p w14:paraId="6EDF5810" w14:textId="77777777" w:rsidR="00A266FF" w:rsidRDefault="00A266FF" w:rsidP="00A266FF">
      <w:pPr>
        <w:pStyle w:val="Heading2"/>
      </w:pPr>
      <w:bookmarkStart w:id="34" w:name="_Toc451264695"/>
      <w:bookmarkStart w:id="35" w:name="_Toc456688838"/>
      <w:r w:rsidRPr="00C40444">
        <w:t>Engagement</w:t>
      </w:r>
      <w:bookmarkEnd w:id="34"/>
      <w:bookmarkEnd w:id="35"/>
    </w:p>
    <w:p w14:paraId="0942412C" w14:textId="77777777" w:rsidR="00A266FF" w:rsidRDefault="00A266FF" w:rsidP="00A266FF">
      <w:r>
        <w:t xml:space="preserve">The telehealth hub service can only be successful with the support of other organisations and stakeholders in the local area; engagement and good communication are key to its success. It is important to action a system-wide approach, with support from </w:t>
      </w:r>
      <w:r w:rsidRPr="0076150A">
        <w:t>CCGs and stakeholders</w:t>
      </w:r>
      <w:r>
        <w:t xml:space="preserve"> including local authorities, community service providers, ambulance services, GP practices and out-of-hours GP services, and voluntary sector organisations.</w:t>
      </w:r>
    </w:p>
    <w:p w14:paraId="4DCAE311" w14:textId="77777777" w:rsidR="00A266FF" w:rsidRPr="00C40444" w:rsidRDefault="00A266FF" w:rsidP="00A266FF">
      <w:pPr>
        <w:pStyle w:val="Heading3"/>
      </w:pPr>
      <w:bookmarkStart w:id="36" w:name="_Toc451264696"/>
      <w:r>
        <w:t>Engaging</w:t>
      </w:r>
      <w:r w:rsidRPr="00C40444">
        <w:t xml:space="preserve"> the care </w:t>
      </w:r>
      <w:r w:rsidRPr="00A266FF">
        <w:t>homes</w:t>
      </w:r>
      <w:bookmarkEnd w:id="36"/>
    </w:p>
    <w:p w14:paraId="7B75D1D9" w14:textId="77777777" w:rsidR="00A266FF" w:rsidRDefault="00A266FF" w:rsidP="00A266FF">
      <w:r>
        <w:t>Some care homes – particularly independent providers – may need to be persuaded that the hub would be beneficial for them. Airedale has addressed this challenge by specifically working with each care home to understand their challenges and show how the hub can help deal with them. For example, the hub can help</w:t>
      </w:r>
      <w:r w:rsidRPr="00F37855">
        <w:t xml:space="preserve"> staff deliver better</w:t>
      </w:r>
      <w:r>
        <w:t xml:space="preserve"> care to their residents, make</w:t>
      </w:r>
      <w:r w:rsidRPr="00F37855">
        <w:t xml:space="preserve"> the CQC inspection regime easier and </w:t>
      </w:r>
      <w:r>
        <w:t>more transparent, and increase</w:t>
      </w:r>
      <w:r w:rsidRPr="00F37855">
        <w:t xml:space="preserve"> staff’s confidence and skills.</w:t>
      </w:r>
    </w:p>
    <w:p w14:paraId="72006764" w14:textId="77777777" w:rsidR="00A266FF" w:rsidRDefault="00A266FF" w:rsidP="00A266FF">
      <w:r>
        <w:t>Providing care homes with comprehensive training is another effective way of engaging them. Face-to-face sessions have proven to be useful, both before and after the video link to the hub is installed, to give staff and residents the opportunity to see how the technology works and ask any questions. Printed materials such as a manual with usage instructions and contact details are also essential.</w:t>
      </w:r>
    </w:p>
    <w:p w14:paraId="148B6762" w14:textId="77777777" w:rsidR="00A266FF" w:rsidRDefault="00A266FF" w:rsidP="00A266FF">
      <w:r>
        <w:t>A third party, such as a trusted clinician (GP), can also help with engagement by recommending the service to care homes.</w:t>
      </w:r>
    </w:p>
    <w:p w14:paraId="4309DE69" w14:textId="77777777" w:rsidR="00A266FF" w:rsidRPr="00A266FF" w:rsidRDefault="00A266FF" w:rsidP="00A266FF">
      <w:pPr>
        <w:pStyle w:val="Heading3"/>
      </w:pPr>
      <w:bookmarkStart w:id="37" w:name="_Toc451264697"/>
      <w:r>
        <w:t>Engaging</w:t>
      </w:r>
      <w:r w:rsidRPr="00C40444">
        <w:t xml:space="preserve"> stakeholders</w:t>
      </w:r>
      <w:bookmarkEnd w:id="37"/>
    </w:p>
    <w:p w14:paraId="6CA64ABE" w14:textId="77777777" w:rsidR="00A266FF" w:rsidRDefault="00A266FF" w:rsidP="00A266FF">
      <w:r>
        <w:t>It</w:t>
      </w:r>
      <w:r w:rsidR="00962792">
        <w:t xml:space="preserve"> i</w:t>
      </w:r>
      <w:r>
        <w:t xml:space="preserve">s essential </w:t>
      </w:r>
      <w:r w:rsidRPr="001423D8">
        <w:t>to have</w:t>
      </w:r>
      <w:r>
        <w:t xml:space="preserve"> local</w:t>
      </w:r>
      <w:r w:rsidRPr="001423D8">
        <w:t xml:space="preserve"> </w:t>
      </w:r>
      <w:r>
        <w:t>stakeholders</w:t>
      </w:r>
      <w:r w:rsidRPr="001423D8">
        <w:t xml:space="preserve"> on board</w:t>
      </w:r>
      <w:r>
        <w:t>, as the hub often relies on referrals to local services. Airedale organised a significant amount of</w:t>
      </w:r>
      <w:r w:rsidRPr="001423D8">
        <w:t xml:space="preserve"> </w:t>
      </w:r>
      <w:r>
        <w:t>engagement activity with</w:t>
      </w:r>
      <w:r w:rsidRPr="001423D8">
        <w:t xml:space="preserve"> GPs,</w:t>
      </w:r>
      <w:r>
        <w:t xml:space="preserve"> local authorities,</w:t>
      </w:r>
      <w:r w:rsidRPr="001423D8">
        <w:t xml:space="preserve"> community teams</w:t>
      </w:r>
      <w:r>
        <w:t xml:space="preserve"> and others. </w:t>
      </w:r>
    </w:p>
    <w:p w14:paraId="428E4ABE" w14:textId="77777777" w:rsidR="00A266FF" w:rsidRDefault="00A266FF" w:rsidP="00A266FF">
      <w:r>
        <w:t>The engagement events consisted of presentations, question-and-answer sessions, articles for internal newsletters, and attendance at team and committee meetings, during which the service was explained and its benefits outlined. These include reducing the number of ED attendances, which so often translate into NEL admissions, as well as reducing inappropriate call-outs for GPs.</w:t>
      </w:r>
    </w:p>
    <w:p w14:paraId="67D62E44" w14:textId="77777777" w:rsidR="00A266FF" w:rsidRDefault="00A266FF" w:rsidP="00A266FF">
      <w:pPr>
        <w:pStyle w:val="Heading2"/>
      </w:pPr>
      <w:bookmarkStart w:id="38" w:name="_Toc451264698"/>
      <w:bookmarkStart w:id="39" w:name="_Toc456688839"/>
      <w:r>
        <w:t>Staff turnover – care homes</w:t>
      </w:r>
      <w:bookmarkEnd w:id="38"/>
      <w:bookmarkEnd w:id="39"/>
    </w:p>
    <w:p w14:paraId="1EB9DF57" w14:textId="77777777" w:rsidR="00A266FF" w:rsidRDefault="00A266FF" w:rsidP="00A266FF">
      <w:r>
        <w:t>Because many care homes have high staff turnover, it</w:t>
      </w:r>
      <w:r w:rsidR="00962792">
        <w:t xml:space="preserve"> i</w:t>
      </w:r>
      <w:r>
        <w:t>s essential to take a proactive approach to ensure that all staff working at the home are trained in the use of the equipment and understand the service. If a noticeable drop in calls from a care home occurs, it can be useful to contact the home to understand why; it may be that extra training is required.</w:t>
      </w:r>
    </w:p>
    <w:p w14:paraId="5BB9D103" w14:textId="77777777" w:rsidR="00A266FF" w:rsidRPr="00C40444" w:rsidRDefault="00A266FF" w:rsidP="00A266FF">
      <w:pPr>
        <w:pStyle w:val="Heading2"/>
      </w:pPr>
      <w:bookmarkStart w:id="40" w:name="_Toc451264699"/>
      <w:bookmarkStart w:id="41" w:name="_Toc456688840"/>
      <w:r w:rsidRPr="00C40444">
        <w:lastRenderedPageBreak/>
        <w:t>Technology</w:t>
      </w:r>
      <w:bookmarkEnd w:id="40"/>
      <w:bookmarkEnd w:id="41"/>
    </w:p>
    <w:p w14:paraId="02945A14" w14:textId="77777777" w:rsidR="00A266FF" w:rsidRDefault="00A266FF" w:rsidP="00A266FF">
      <w:r>
        <w:t>There are three potential issues related to technology that will need to be considered:</w:t>
      </w:r>
    </w:p>
    <w:p w14:paraId="105059A8" w14:textId="77777777" w:rsidR="00A266FF" w:rsidRPr="004E41E9" w:rsidRDefault="00A266FF" w:rsidP="00A266FF">
      <w:pPr>
        <w:pStyle w:val="ListParagraph"/>
        <w:numPr>
          <w:ilvl w:val="0"/>
          <w:numId w:val="29"/>
        </w:numPr>
      </w:pPr>
      <w:r w:rsidRPr="00556F18">
        <w:t xml:space="preserve">Expense: the initial set-up of the platform and infrastructure for the service is expensive, as </w:t>
      </w:r>
      <w:r w:rsidRPr="004E41E9">
        <w:t>a team of engineers is required to manage the installation and maintenance of the laptops and associated equipment used in the care homes. In most cases CCGs are funding the service. However, the vanguard receives extra funding and support from NCM, and has asked for help to get the technology in place.</w:t>
      </w:r>
    </w:p>
    <w:p w14:paraId="758C31D6" w14:textId="77777777" w:rsidR="00A266FF" w:rsidRDefault="00A266FF" w:rsidP="00A266FF">
      <w:pPr>
        <w:pStyle w:val="ListParagraph"/>
        <w:numPr>
          <w:ilvl w:val="0"/>
          <w:numId w:val="29"/>
        </w:numPr>
      </w:pPr>
      <w:r w:rsidRPr="004E41E9">
        <w:t xml:space="preserve">Connection: a reliable internet connection is essential for the service to work, but this is not available in some of the more rural areas. With the development in the coverage of 3G and 4G this is enabling some homes where internet access has been an issue to connect via 3G/4G. As coverage extends further this will provide an alternative to </w:t>
      </w:r>
      <w:r>
        <w:t>broadband for the homes.</w:t>
      </w:r>
    </w:p>
    <w:p w14:paraId="1E60CB3E" w14:textId="77777777" w:rsidR="00A266FF" w:rsidRPr="004E41E9" w:rsidRDefault="00A266FF" w:rsidP="00A266FF">
      <w:pPr>
        <w:pStyle w:val="ListParagraph"/>
        <w:numPr>
          <w:ilvl w:val="0"/>
          <w:numId w:val="29"/>
        </w:numPr>
      </w:pPr>
      <w:r w:rsidRPr="004E41E9">
        <w:t>Shared records: Having access to shared electronic patient records is key, but different systems mean this is</w:t>
      </w:r>
      <w:r w:rsidR="00962792">
        <w:t xml:space="preserve"> </w:t>
      </w:r>
      <w:r w:rsidRPr="004E41E9">
        <w:t>n</w:t>
      </w:r>
      <w:r w:rsidR="00962792">
        <w:t>o</w:t>
      </w:r>
      <w:r w:rsidRPr="004E41E9">
        <w:t xml:space="preserve">t always possible, leading to hub staff having to ask more questions during a call. There are some technological fixes for this however, and each </w:t>
      </w:r>
      <w:r w:rsidRPr="004E41E9">
        <w:rPr>
          <w:color w:val="000000" w:themeColor="text1"/>
        </w:rPr>
        <w:t>area will need to work out their own requirements for their local systems.</w:t>
      </w:r>
    </w:p>
    <w:p w14:paraId="0261BD9A" w14:textId="77777777" w:rsidR="00A266FF" w:rsidRPr="00C40444" w:rsidRDefault="00A266FF" w:rsidP="00A266FF">
      <w:pPr>
        <w:pStyle w:val="Heading2"/>
      </w:pPr>
      <w:bookmarkStart w:id="42" w:name="_Toc451264700"/>
      <w:bookmarkStart w:id="43" w:name="_Toc456688841"/>
      <w:r w:rsidRPr="00C40444">
        <w:t>Recruitment</w:t>
      </w:r>
      <w:bookmarkEnd w:id="42"/>
      <w:bookmarkEnd w:id="43"/>
    </w:p>
    <w:p w14:paraId="7AB379A2" w14:textId="77777777" w:rsidR="00A266FF" w:rsidRDefault="00A266FF" w:rsidP="00A266FF">
      <w:r w:rsidRPr="00B0720D">
        <w:t>The hub has become an attractive place to work. It</w:t>
      </w:r>
      <w:r w:rsidR="00962792">
        <w:t xml:space="preserve"> i</w:t>
      </w:r>
      <w:r w:rsidRPr="00B0720D">
        <w:t>s innovative and exciting, and allows staff to use their clinical expertise and develop new skills. For this reason, there are a</w:t>
      </w:r>
      <w:r>
        <w:t xml:space="preserve">lways high numbers </w:t>
      </w:r>
      <w:r w:rsidRPr="00B0720D">
        <w:t>of applicants when a vacancy arises.</w:t>
      </w:r>
    </w:p>
    <w:p w14:paraId="524E4100" w14:textId="77777777" w:rsidR="00A266FF" w:rsidRDefault="00A266FF" w:rsidP="00A266FF">
      <w:r>
        <w:t>However, it</w:t>
      </w:r>
      <w:r w:rsidR="00962792">
        <w:t xml:space="preserve"> i</w:t>
      </w:r>
      <w:r>
        <w:t>s important that the hub team is made up of highly skilled, senior staff who have the confidence and experience to make clinical assessments and judgements. They also need to have a thorough understanding of the hub process, as well as more general clinical processes. The care provided from the hub should be of the same quality as that provided to patients on a hospital ward.</w:t>
      </w:r>
    </w:p>
    <w:p w14:paraId="1F20853A" w14:textId="77777777" w:rsidR="00A266FF" w:rsidRPr="00C4727E" w:rsidRDefault="00A266FF" w:rsidP="00A266FF">
      <w:pPr>
        <w:rPr>
          <w:color w:val="FF0000"/>
        </w:rPr>
      </w:pPr>
      <w:r>
        <w:t xml:space="preserve">As </w:t>
      </w:r>
      <w:r w:rsidRPr="00B0720D">
        <w:t>the staff who meet these criteria are often working in ward-based roles</w:t>
      </w:r>
      <w:r>
        <w:t>,</w:t>
      </w:r>
      <w:r w:rsidRPr="00B0720D">
        <w:t xml:space="preserve"> </w:t>
      </w:r>
      <w:r>
        <w:t>there is a risk that recruiting them will leave gaps in frontline services.</w:t>
      </w:r>
    </w:p>
    <w:p w14:paraId="3DA3CEF2" w14:textId="77777777" w:rsidR="00A266FF" w:rsidRDefault="00A266FF">
      <w:pPr>
        <w:spacing w:before="0" w:after="200" w:line="276" w:lineRule="auto"/>
        <w:rPr>
          <w:rFonts w:cs="Arial"/>
          <w:b/>
          <w:color w:val="0072C6"/>
          <w:kern w:val="32"/>
          <w:sz w:val="32"/>
          <w:szCs w:val="32"/>
        </w:rPr>
      </w:pPr>
      <w:bookmarkStart w:id="44" w:name="_Toc451264701"/>
      <w:r>
        <w:br w:type="page"/>
      </w:r>
    </w:p>
    <w:p w14:paraId="504701B0" w14:textId="77777777" w:rsidR="00A266FF" w:rsidRDefault="00A266FF" w:rsidP="00A266FF">
      <w:pPr>
        <w:pStyle w:val="Heading1"/>
      </w:pPr>
      <w:bookmarkStart w:id="45" w:name="_Toc456688842"/>
      <w:r>
        <w:lastRenderedPageBreak/>
        <w:t>Will it work for you?</w:t>
      </w:r>
      <w:bookmarkEnd w:id="44"/>
      <w:bookmarkEnd w:id="45"/>
    </w:p>
    <w:p w14:paraId="4F18ACBB" w14:textId="77777777" w:rsidR="00A266FF" w:rsidRPr="00D2319F" w:rsidRDefault="00A266FF" w:rsidP="00A266FF">
      <w:r>
        <w:t>Airedale believes that the telemedicine model is replicable. However, there are several factors that need to be taken into consideration.</w:t>
      </w:r>
    </w:p>
    <w:p w14:paraId="00A75C14" w14:textId="77777777" w:rsidR="00A266FF" w:rsidRDefault="00A266FF" w:rsidP="00A266FF">
      <w:pPr>
        <w:pStyle w:val="Heading2"/>
      </w:pPr>
      <w:bookmarkStart w:id="46" w:name="_Toc451264702"/>
      <w:bookmarkStart w:id="47" w:name="_Toc456688843"/>
      <w:r>
        <w:t>Technology</w:t>
      </w:r>
      <w:bookmarkEnd w:id="46"/>
      <w:bookmarkEnd w:id="47"/>
    </w:p>
    <w:p w14:paraId="2F840C16" w14:textId="77777777" w:rsidR="00A266FF" w:rsidRDefault="00A266FF" w:rsidP="00A266FF">
      <w:r>
        <w:t>Does the care home have a reliable internet connection (whether 4G or wi</w:t>
      </w:r>
      <w:r w:rsidR="0024663F">
        <w:t>-</w:t>
      </w:r>
      <w:r>
        <w:t>fi)? Does it have laptops already in place or will they need to be provided by the technology company? Will it require the 24/7 helpdesk? Is the finance available within the CCG for the initial set-up?</w:t>
      </w:r>
    </w:p>
    <w:p w14:paraId="77D070E5" w14:textId="77777777" w:rsidR="00A266FF" w:rsidRPr="00E64EA6" w:rsidRDefault="00A266FF" w:rsidP="00A266FF">
      <w:pPr>
        <w:pStyle w:val="Heading2"/>
      </w:pPr>
      <w:bookmarkStart w:id="48" w:name="_Toc451264703"/>
      <w:bookmarkStart w:id="49" w:name="_Toc456688844"/>
      <w:r>
        <w:t>Shared records</w:t>
      </w:r>
      <w:bookmarkEnd w:id="48"/>
      <w:bookmarkEnd w:id="49"/>
    </w:p>
    <w:p w14:paraId="128802C8" w14:textId="77777777" w:rsidR="00A266FF" w:rsidRDefault="00A266FF" w:rsidP="00A266FF">
      <w:r>
        <w:t>Is the GP supporting the care home residents willing to provide access to shared clinical records for the hub staff? If a system other than SystmOne is in use, the hub will need to find a way to link these.</w:t>
      </w:r>
    </w:p>
    <w:p w14:paraId="06DF7F03" w14:textId="77777777" w:rsidR="00A266FF" w:rsidRDefault="00A266FF" w:rsidP="00A266FF">
      <w:pPr>
        <w:pStyle w:val="Heading2"/>
      </w:pPr>
      <w:bookmarkStart w:id="50" w:name="_Toc451264704"/>
      <w:bookmarkStart w:id="51" w:name="_Toc456688845"/>
      <w:r>
        <w:t>Stakeholder relationships</w:t>
      </w:r>
      <w:bookmarkEnd w:id="50"/>
      <w:bookmarkEnd w:id="51"/>
    </w:p>
    <w:p w14:paraId="47184D16" w14:textId="77777777" w:rsidR="00A266FF" w:rsidRDefault="00A266FF" w:rsidP="00A266FF">
      <w:r>
        <w:t>Does the care home already have good working relationships with the key stakeholders in its area, or will it need to do a substantial amount of relationship-building and engagement activity first?</w:t>
      </w:r>
    </w:p>
    <w:p w14:paraId="0A522B46" w14:textId="77777777" w:rsidR="00A266FF" w:rsidRDefault="00A266FF" w:rsidP="00A266FF">
      <w:pPr>
        <w:pStyle w:val="Heading1"/>
      </w:pPr>
      <w:bookmarkStart w:id="52" w:name="_Toc451264705"/>
      <w:bookmarkStart w:id="53" w:name="_Toc456688846"/>
      <w:r>
        <w:t>Next steps</w:t>
      </w:r>
      <w:bookmarkEnd w:id="52"/>
      <w:bookmarkEnd w:id="53"/>
    </w:p>
    <w:p w14:paraId="0D52CD96" w14:textId="4C611037" w:rsidR="00A266FF" w:rsidRDefault="00A266FF" w:rsidP="00A266FF">
      <w:r>
        <w:t xml:space="preserve">A pilot project is underway which allows patients in Airedale to remain in their own homes and link to the telehealth hub via Skype. The pilot </w:t>
      </w:r>
      <w:r w:rsidR="006F63A0">
        <w:t>will</w:t>
      </w:r>
      <w:r>
        <w:t xml:space="preserve"> include</w:t>
      </w:r>
      <w:r w:rsidR="00A417C8">
        <w:t xml:space="preserve"> up to</w:t>
      </w:r>
      <w:r>
        <w:t xml:space="preserve"> 65 patients</w:t>
      </w:r>
      <w:r w:rsidR="006F63A0">
        <w:t xml:space="preserve">, with </w:t>
      </w:r>
      <w:r w:rsidR="00A417C8">
        <w:t xml:space="preserve">recruitment </w:t>
      </w:r>
      <w:r w:rsidR="006F63A0">
        <w:t xml:space="preserve">currently </w:t>
      </w:r>
      <w:r w:rsidR="00A417C8">
        <w:t>underway.</w:t>
      </w:r>
      <w:r w:rsidR="00056DA9">
        <w:t xml:space="preserve"> </w:t>
      </w:r>
      <w:r w:rsidR="006F63A0">
        <w:t xml:space="preserve">If the pilot proves successful, </w:t>
      </w:r>
      <w:r w:rsidR="00A417C8">
        <w:t>Skype</w:t>
      </w:r>
      <w:r>
        <w:t xml:space="preserve"> will be rolled out more widely.</w:t>
      </w:r>
      <w:r w:rsidRPr="00203799">
        <w:t xml:space="preserve"> </w:t>
      </w:r>
      <w:r>
        <w:t>Skype consumer is free to the end user providing they have their own device. However, there are limitations with Skype as this solution does not have call management functionality for managing work distribution across the team.</w:t>
      </w:r>
    </w:p>
    <w:p w14:paraId="3CA5ACF6" w14:textId="77777777" w:rsidR="00A266FF" w:rsidRDefault="00A266FF" w:rsidP="00A266FF">
      <w:r>
        <w:t>The telehealth hub has a great deal of potential beyond triage, advice and support. Airedale is currently exploring opportunities to use the system to deliver cost-effective training and development to care home staff via video-link.</w:t>
      </w:r>
    </w:p>
    <w:p w14:paraId="3AE93F6C" w14:textId="77777777" w:rsidR="00A266FF" w:rsidRDefault="00A266FF" w:rsidP="00A266FF">
      <w:pPr>
        <w:pStyle w:val="Heading1"/>
      </w:pPr>
      <w:bookmarkStart w:id="54" w:name="_Toc451264706"/>
      <w:bookmarkStart w:id="55" w:name="_Toc456688847"/>
      <w:r>
        <w:t>Find out more</w:t>
      </w:r>
      <w:bookmarkEnd w:id="54"/>
      <w:bookmarkEnd w:id="55"/>
    </w:p>
    <w:p w14:paraId="361C4EAB" w14:textId="110F157D" w:rsidR="00134B18" w:rsidRPr="00215163" w:rsidRDefault="00A266FF" w:rsidP="00134B18">
      <w:pPr>
        <w:rPr>
          <w:color w:val="0000FF"/>
          <w:u w:val="single"/>
        </w:rPr>
      </w:pPr>
      <w:r>
        <w:t xml:space="preserve">For more information about Airedale telehealth hub visit </w:t>
      </w:r>
      <w:hyperlink r:id="rId11" w:history="1">
        <w:r w:rsidR="00352B29" w:rsidRPr="00A835D8">
          <w:rPr>
            <w:rStyle w:val="Hyperlink"/>
            <w:color w:val="auto"/>
            <w:u w:val="none"/>
          </w:rPr>
          <w:t>www.</w:t>
        </w:r>
      </w:hyperlink>
      <w:r w:rsidR="00352B29" w:rsidRPr="00A835D8">
        <w:rPr>
          <w:rStyle w:val="Hyperlink"/>
          <w:color w:val="auto"/>
          <w:u w:val="none"/>
        </w:rPr>
        <w:t>airedale-trust.nhs.uk</w:t>
      </w:r>
      <w:r>
        <w:t xml:space="preserve">, email </w:t>
      </w:r>
      <w:r w:rsidR="00056DA9" w:rsidRPr="00A835D8">
        <w:t>marie.buchan@anhst.nhs.uk or</w:t>
      </w:r>
      <w:r w:rsidR="00352B29">
        <w:t xml:space="preserve"> rachel.binks@anhst.nhs.uk</w:t>
      </w:r>
      <w:r>
        <w:t xml:space="preserve"> or call </w:t>
      </w:r>
      <w:r w:rsidR="00352B29">
        <w:t>01535 292767</w:t>
      </w:r>
      <w:r>
        <w:t>.</w:t>
      </w:r>
      <w:bookmarkStart w:id="56" w:name="_GoBack"/>
      <w:bookmarkEnd w:id="56"/>
    </w:p>
    <w:sectPr w:rsidR="00134B18" w:rsidRPr="00215163" w:rsidSect="00CE0AC5">
      <w:headerReference w:type="default" r:id="rId12"/>
      <w:footerReference w:type="even" r:id="rId13"/>
      <w:footerReference w:type="default" r:id="rId14"/>
      <w:pgSz w:w="11900" w:h="16840"/>
      <w:pgMar w:top="1134" w:right="1134" w:bottom="1134"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096AE" w14:textId="77777777" w:rsidR="005F11BF" w:rsidRDefault="005F11BF" w:rsidP="00EE3628">
      <w:r>
        <w:separator/>
      </w:r>
    </w:p>
  </w:endnote>
  <w:endnote w:type="continuationSeparator" w:id="0">
    <w:p w14:paraId="48B43BD2" w14:textId="77777777" w:rsidR="005F11BF" w:rsidRDefault="005F11BF" w:rsidP="00E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SMinchoE">
    <w:charset w:val="80"/>
    <w:family w:val="auto"/>
    <w:pitch w:val="variable"/>
    <w:sig w:usb0="E00002FF" w:usb1="6AC7FDFB"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13066" w14:textId="77777777" w:rsidR="00943A30" w:rsidRDefault="00943A30" w:rsidP="00EE3628">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A0A90CC" w14:textId="77777777" w:rsidR="00943A30" w:rsidRDefault="00943A30" w:rsidP="00EE3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5EBD" w14:textId="00B44EDB" w:rsidR="00943A30" w:rsidRDefault="00723596" w:rsidP="006724D9">
    <w:pPr>
      <w:pStyle w:val="Footer"/>
      <w:tabs>
        <w:tab w:val="clear" w:pos="8640"/>
      </w:tabs>
      <w:spacing w:before="0" w:after="240"/>
      <w:jc w:val="center"/>
    </w:pPr>
    <w:r w:rsidRPr="00A327FB">
      <w:rPr>
        <w:b/>
        <w:noProof/>
        <w:color w:val="FFFFFF" w:themeColor="background1"/>
        <w:lang w:eastAsia="en-GB"/>
      </w:rPr>
      <w:drawing>
        <wp:anchor distT="0" distB="0" distL="114300" distR="114300" simplePos="0" relativeHeight="251657216" behindDoc="1" locked="0" layoutInCell="1" allowOverlap="1" wp14:anchorId="6E7CCDA0" wp14:editId="44E96C49">
          <wp:simplePos x="0" y="0"/>
          <wp:positionH relativeFrom="page">
            <wp:posOffset>-13335</wp:posOffset>
          </wp:positionH>
          <wp:positionV relativeFrom="page">
            <wp:posOffset>10154920</wp:posOffset>
          </wp:positionV>
          <wp:extent cx="7576185" cy="539750"/>
          <wp:effectExtent l="0" t="0" r="5715" b="0"/>
          <wp:wrapNone/>
          <wp:docPr id="7" name="Picture 7" descr="www.england.nhs.uk/vanguards written at bottom left.&#10;Hashtag futureNHS written at bottom right." titl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stri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539750"/>
                  </a:xfrm>
                  <a:prstGeom prst="rect">
                    <a:avLst/>
                  </a:prstGeom>
                </pic:spPr>
              </pic:pic>
            </a:graphicData>
          </a:graphic>
          <wp14:sizeRelH relativeFrom="margin">
            <wp14:pctWidth>0</wp14:pctWidth>
          </wp14:sizeRelH>
          <wp14:sizeRelV relativeFrom="margin">
            <wp14:pctHeight>0</wp14:pctHeight>
          </wp14:sizeRelV>
        </wp:anchor>
      </w:drawing>
    </w:r>
    <w:r w:rsidR="00943A30" w:rsidRPr="00A327FB">
      <w:rPr>
        <w:rStyle w:val="PageNumber"/>
        <w:b/>
        <w:color w:val="FFFFFF" w:themeColor="background1"/>
      </w:rPr>
      <w:fldChar w:fldCharType="begin"/>
    </w:r>
    <w:r w:rsidR="00943A30" w:rsidRPr="00A327FB">
      <w:rPr>
        <w:rStyle w:val="PageNumber"/>
        <w:b/>
        <w:color w:val="FFFFFF" w:themeColor="background1"/>
      </w:rPr>
      <w:instrText xml:space="preserve"> PAGE </w:instrText>
    </w:r>
    <w:r w:rsidR="00943A30" w:rsidRPr="00A327FB">
      <w:rPr>
        <w:rStyle w:val="PageNumber"/>
        <w:b/>
        <w:color w:val="FFFFFF" w:themeColor="background1"/>
      </w:rPr>
      <w:fldChar w:fldCharType="separate"/>
    </w:r>
    <w:r w:rsidR="00215163">
      <w:rPr>
        <w:rStyle w:val="PageNumber"/>
        <w:b/>
        <w:noProof/>
        <w:color w:val="FFFFFF" w:themeColor="background1"/>
      </w:rPr>
      <w:t>10</w:t>
    </w:r>
    <w:r w:rsidR="00943A30" w:rsidRPr="00A327FB">
      <w:rPr>
        <w:rStyle w:val="PageNumber"/>
        <w:b/>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6201" w14:textId="77777777" w:rsidR="005F11BF" w:rsidRDefault="005F11BF" w:rsidP="00EE3628">
      <w:r>
        <w:separator/>
      </w:r>
    </w:p>
  </w:footnote>
  <w:footnote w:type="continuationSeparator" w:id="0">
    <w:p w14:paraId="51BC4849" w14:textId="77777777" w:rsidR="005F11BF" w:rsidRDefault="005F11BF" w:rsidP="00EE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8A9F" w14:textId="77777777" w:rsidR="00943A30" w:rsidRDefault="00943A30" w:rsidP="00EE3628">
    <w:pPr>
      <w:pStyle w:val="Header"/>
    </w:pPr>
  </w:p>
  <w:p w14:paraId="0DF0E512" w14:textId="77777777" w:rsidR="00943A30" w:rsidRDefault="00943A30" w:rsidP="00EE36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06AF"/>
    <w:multiLevelType w:val="hybridMultilevel"/>
    <w:tmpl w:val="0548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A61A4"/>
    <w:multiLevelType w:val="hybridMultilevel"/>
    <w:tmpl w:val="A11296D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95582"/>
    <w:multiLevelType w:val="hybridMultilevel"/>
    <w:tmpl w:val="3476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024C0"/>
    <w:multiLevelType w:val="hybridMultilevel"/>
    <w:tmpl w:val="0092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565E5"/>
    <w:multiLevelType w:val="hybridMultilevel"/>
    <w:tmpl w:val="8BD0436C"/>
    <w:lvl w:ilvl="0" w:tplc="14F0AFA6">
      <w:start w:val="1"/>
      <w:numFmt w:val="bullet"/>
      <w:lvlText w:val="•"/>
      <w:lvlJc w:val="left"/>
      <w:pPr>
        <w:tabs>
          <w:tab w:val="num" w:pos="720"/>
        </w:tabs>
        <w:ind w:left="720" w:hanging="360"/>
      </w:pPr>
      <w:rPr>
        <w:rFonts w:ascii="Arial" w:hAnsi="Arial" w:hint="default"/>
      </w:rPr>
    </w:lvl>
    <w:lvl w:ilvl="1" w:tplc="E878F090" w:tentative="1">
      <w:start w:val="1"/>
      <w:numFmt w:val="bullet"/>
      <w:lvlText w:val="•"/>
      <w:lvlJc w:val="left"/>
      <w:pPr>
        <w:tabs>
          <w:tab w:val="num" w:pos="1440"/>
        </w:tabs>
        <w:ind w:left="1440" w:hanging="360"/>
      </w:pPr>
      <w:rPr>
        <w:rFonts w:ascii="Arial" w:hAnsi="Arial" w:hint="default"/>
      </w:rPr>
    </w:lvl>
    <w:lvl w:ilvl="2" w:tplc="739806F0" w:tentative="1">
      <w:start w:val="1"/>
      <w:numFmt w:val="bullet"/>
      <w:lvlText w:val="•"/>
      <w:lvlJc w:val="left"/>
      <w:pPr>
        <w:tabs>
          <w:tab w:val="num" w:pos="2160"/>
        </w:tabs>
        <w:ind w:left="2160" w:hanging="360"/>
      </w:pPr>
      <w:rPr>
        <w:rFonts w:ascii="Arial" w:hAnsi="Arial" w:hint="default"/>
      </w:rPr>
    </w:lvl>
    <w:lvl w:ilvl="3" w:tplc="911422DE" w:tentative="1">
      <w:start w:val="1"/>
      <w:numFmt w:val="bullet"/>
      <w:lvlText w:val="•"/>
      <w:lvlJc w:val="left"/>
      <w:pPr>
        <w:tabs>
          <w:tab w:val="num" w:pos="2880"/>
        </w:tabs>
        <w:ind w:left="2880" w:hanging="360"/>
      </w:pPr>
      <w:rPr>
        <w:rFonts w:ascii="Arial" w:hAnsi="Arial" w:hint="default"/>
      </w:rPr>
    </w:lvl>
    <w:lvl w:ilvl="4" w:tplc="EC76EE9A" w:tentative="1">
      <w:start w:val="1"/>
      <w:numFmt w:val="bullet"/>
      <w:lvlText w:val="•"/>
      <w:lvlJc w:val="left"/>
      <w:pPr>
        <w:tabs>
          <w:tab w:val="num" w:pos="3600"/>
        </w:tabs>
        <w:ind w:left="3600" w:hanging="360"/>
      </w:pPr>
      <w:rPr>
        <w:rFonts w:ascii="Arial" w:hAnsi="Arial" w:hint="default"/>
      </w:rPr>
    </w:lvl>
    <w:lvl w:ilvl="5" w:tplc="4DA2AC9E" w:tentative="1">
      <w:start w:val="1"/>
      <w:numFmt w:val="bullet"/>
      <w:lvlText w:val="•"/>
      <w:lvlJc w:val="left"/>
      <w:pPr>
        <w:tabs>
          <w:tab w:val="num" w:pos="4320"/>
        </w:tabs>
        <w:ind w:left="4320" w:hanging="360"/>
      </w:pPr>
      <w:rPr>
        <w:rFonts w:ascii="Arial" w:hAnsi="Arial" w:hint="default"/>
      </w:rPr>
    </w:lvl>
    <w:lvl w:ilvl="6" w:tplc="B9464C92" w:tentative="1">
      <w:start w:val="1"/>
      <w:numFmt w:val="bullet"/>
      <w:lvlText w:val="•"/>
      <w:lvlJc w:val="left"/>
      <w:pPr>
        <w:tabs>
          <w:tab w:val="num" w:pos="5040"/>
        </w:tabs>
        <w:ind w:left="5040" w:hanging="360"/>
      </w:pPr>
      <w:rPr>
        <w:rFonts w:ascii="Arial" w:hAnsi="Arial" w:hint="default"/>
      </w:rPr>
    </w:lvl>
    <w:lvl w:ilvl="7" w:tplc="05A0321E" w:tentative="1">
      <w:start w:val="1"/>
      <w:numFmt w:val="bullet"/>
      <w:lvlText w:val="•"/>
      <w:lvlJc w:val="left"/>
      <w:pPr>
        <w:tabs>
          <w:tab w:val="num" w:pos="5760"/>
        </w:tabs>
        <w:ind w:left="5760" w:hanging="360"/>
      </w:pPr>
      <w:rPr>
        <w:rFonts w:ascii="Arial" w:hAnsi="Arial" w:hint="default"/>
      </w:rPr>
    </w:lvl>
    <w:lvl w:ilvl="8" w:tplc="F84406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890617"/>
    <w:multiLevelType w:val="multilevel"/>
    <w:tmpl w:val="40E64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F9102D"/>
    <w:multiLevelType w:val="hybridMultilevel"/>
    <w:tmpl w:val="9D8A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252D1"/>
    <w:multiLevelType w:val="hybridMultilevel"/>
    <w:tmpl w:val="E5E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43862"/>
    <w:multiLevelType w:val="hybridMultilevel"/>
    <w:tmpl w:val="A9A2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41A58"/>
    <w:multiLevelType w:val="hybridMultilevel"/>
    <w:tmpl w:val="97DE9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200FA"/>
    <w:multiLevelType w:val="hybridMultilevel"/>
    <w:tmpl w:val="18C218C0"/>
    <w:lvl w:ilvl="0" w:tplc="2BDACA4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A1EA1"/>
    <w:multiLevelType w:val="hybridMultilevel"/>
    <w:tmpl w:val="775E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66A07"/>
    <w:multiLevelType w:val="hybridMultilevel"/>
    <w:tmpl w:val="9EF46B04"/>
    <w:lvl w:ilvl="0" w:tplc="2BDACA4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17687"/>
    <w:multiLevelType w:val="hybridMultilevel"/>
    <w:tmpl w:val="711232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E03892"/>
    <w:multiLevelType w:val="hybridMultilevel"/>
    <w:tmpl w:val="EC8EB0DE"/>
    <w:lvl w:ilvl="0" w:tplc="C2A6CFDC">
      <w:start w:val="1"/>
      <w:numFmt w:val="bullet"/>
      <w:lvlText w:val="•"/>
      <w:lvlJc w:val="left"/>
      <w:pPr>
        <w:tabs>
          <w:tab w:val="num" w:pos="720"/>
        </w:tabs>
        <w:ind w:left="720" w:hanging="360"/>
      </w:pPr>
      <w:rPr>
        <w:rFonts w:ascii="Arial" w:hAnsi="Arial" w:hint="default"/>
      </w:rPr>
    </w:lvl>
    <w:lvl w:ilvl="1" w:tplc="E83268AC" w:tentative="1">
      <w:start w:val="1"/>
      <w:numFmt w:val="bullet"/>
      <w:lvlText w:val="•"/>
      <w:lvlJc w:val="left"/>
      <w:pPr>
        <w:tabs>
          <w:tab w:val="num" w:pos="1440"/>
        </w:tabs>
        <w:ind w:left="1440" w:hanging="360"/>
      </w:pPr>
      <w:rPr>
        <w:rFonts w:ascii="Arial" w:hAnsi="Arial" w:hint="default"/>
      </w:rPr>
    </w:lvl>
    <w:lvl w:ilvl="2" w:tplc="EB30101C" w:tentative="1">
      <w:start w:val="1"/>
      <w:numFmt w:val="bullet"/>
      <w:lvlText w:val="•"/>
      <w:lvlJc w:val="left"/>
      <w:pPr>
        <w:tabs>
          <w:tab w:val="num" w:pos="2160"/>
        </w:tabs>
        <w:ind w:left="2160" w:hanging="360"/>
      </w:pPr>
      <w:rPr>
        <w:rFonts w:ascii="Arial" w:hAnsi="Arial" w:hint="default"/>
      </w:rPr>
    </w:lvl>
    <w:lvl w:ilvl="3" w:tplc="76CAB07E" w:tentative="1">
      <w:start w:val="1"/>
      <w:numFmt w:val="bullet"/>
      <w:lvlText w:val="•"/>
      <w:lvlJc w:val="left"/>
      <w:pPr>
        <w:tabs>
          <w:tab w:val="num" w:pos="2880"/>
        </w:tabs>
        <w:ind w:left="2880" w:hanging="360"/>
      </w:pPr>
      <w:rPr>
        <w:rFonts w:ascii="Arial" w:hAnsi="Arial" w:hint="default"/>
      </w:rPr>
    </w:lvl>
    <w:lvl w:ilvl="4" w:tplc="40B85970" w:tentative="1">
      <w:start w:val="1"/>
      <w:numFmt w:val="bullet"/>
      <w:lvlText w:val="•"/>
      <w:lvlJc w:val="left"/>
      <w:pPr>
        <w:tabs>
          <w:tab w:val="num" w:pos="3600"/>
        </w:tabs>
        <w:ind w:left="3600" w:hanging="360"/>
      </w:pPr>
      <w:rPr>
        <w:rFonts w:ascii="Arial" w:hAnsi="Arial" w:hint="default"/>
      </w:rPr>
    </w:lvl>
    <w:lvl w:ilvl="5" w:tplc="8A44EF08" w:tentative="1">
      <w:start w:val="1"/>
      <w:numFmt w:val="bullet"/>
      <w:lvlText w:val="•"/>
      <w:lvlJc w:val="left"/>
      <w:pPr>
        <w:tabs>
          <w:tab w:val="num" w:pos="4320"/>
        </w:tabs>
        <w:ind w:left="4320" w:hanging="360"/>
      </w:pPr>
      <w:rPr>
        <w:rFonts w:ascii="Arial" w:hAnsi="Arial" w:hint="default"/>
      </w:rPr>
    </w:lvl>
    <w:lvl w:ilvl="6" w:tplc="84B80616" w:tentative="1">
      <w:start w:val="1"/>
      <w:numFmt w:val="bullet"/>
      <w:lvlText w:val="•"/>
      <w:lvlJc w:val="left"/>
      <w:pPr>
        <w:tabs>
          <w:tab w:val="num" w:pos="5040"/>
        </w:tabs>
        <w:ind w:left="5040" w:hanging="360"/>
      </w:pPr>
      <w:rPr>
        <w:rFonts w:ascii="Arial" w:hAnsi="Arial" w:hint="default"/>
      </w:rPr>
    </w:lvl>
    <w:lvl w:ilvl="7" w:tplc="F38CF0F4" w:tentative="1">
      <w:start w:val="1"/>
      <w:numFmt w:val="bullet"/>
      <w:lvlText w:val="•"/>
      <w:lvlJc w:val="left"/>
      <w:pPr>
        <w:tabs>
          <w:tab w:val="num" w:pos="5760"/>
        </w:tabs>
        <w:ind w:left="5760" w:hanging="360"/>
      </w:pPr>
      <w:rPr>
        <w:rFonts w:ascii="Arial" w:hAnsi="Arial" w:hint="default"/>
      </w:rPr>
    </w:lvl>
    <w:lvl w:ilvl="8" w:tplc="6B8AF0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D13B57"/>
    <w:multiLevelType w:val="hybridMultilevel"/>
    <w:tmpl w:val="F7E4A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052DE8"/>
    <w:multiLevelType w:val="hybridMultilevel"/>
    <w:tmpl w:val="D5BC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4564D"/>
    <w:multiLevelType w:val="hybridMultilevel"/>
    <w:tmpl w:val="1CBE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D1788"/>
    <w:multiLevelType w:val="hybridMultilevel"/>
    <w:tmpl w:val="EA985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C13E3"/>
    <w:multiLevelType w:val="hybridMultilevel"/>
    <w:tmpl w:val="2196BF5A"/>
    <w:lvl w:ilvl="0" w:tplc="6BB0CAD4">
      <w:start w:val="1"/>
      <w:numFmt w:val="bullet"/>
      <w:lvlText w:val="•"/>
      <w:lvlJc w:val="left"/>
      <w:pPr>
        <w:tabs>
          <w:tab w:val="num" w:pos="720"/>
        </w:tabs>
        <w:ind w:left="720" w:hanging="360"/>
      </w:pPr>
      <w:rPr>
        <w:rFonts w:ascii="Arial" w:hAnsi="Arial" w:hint="default"/>
      </w:rPr>
    </w:lvl>
    <w:lvl w:ilvl="1" w:tplc="9D9623B0" w:tentative="1">
      <w:start w:val="1"/>
      <w:numFmt w:val="bullet"/>
      <w:lvlText w:val="•"/>
      <w:lvlJc w:val="left"/>
      <w:pPr>
        <w:tabs>
          <w:tab w:val="num" w:pos="1440"/>
        </w:tabs>
        <w:ind w:left="1440" w:hanging="360"/>
      </w:pPr>
      <w:rPr>
        <w:rFonts w:ascii="Arial" w:hAnsi="Arial" w:hint="default"/>
      </w:rPr>
    </w:lvl>
    <w:lvl w:ilvl="2" w:tplc="8B64169A" w:tentative="1">
      <w:start w:val="1"/>
      <w:numFmt w:val="bullet"/>
      <w:lvlText w:val="•"/>
      <w:lvlJc w:val="left"/>
      <w:pPr>
        <w:tabs>
          <w:tab w:val="num" w:pos="2160"/>
        </w:tabs>
        <w:ind w:left="2160" w:hanging="360"/>
      </w:pPr>
      <w:rPr>
        <w:rFonts w:ascii="Arial" w:hAnsi="Arial" w:hint="default"/>
      </w:rPr>
    </w:lvl>
    <w:lvl w:ilvl="3" w:tplc="68226CE2" w:tentative="1">
      <w:start w:val="1"/>
      <w:numFmt w:val="bullet"/>
      <w:lvlText w:val="•"/>
      <w:lvlJc w:val="left"/>
      <w:pPr>
        <w:tabs>
          <w:tab w:val="num" w:pos="2880"/>
        </w:tabs>
        <w:ind w:left="2880" w:hanging="360"/>
      </w:pPr>
      <w:rPr>
        <w:rFonts w:ascii="Arial" w:hAnsi="Arial" w:hint="default"/>
      </w:rPr>
    </w:lvl>
    <w:lvl w:ilvl="4" w:tplc="9D5C471E" w:tentative="1">
      <w:start w:val="1"/>
      <w:numFmt w:val="bullet"/>
      <w:lvlText w:val="•"/>
      <w:lvlJc w:val="left"/>
      <w:pPr>
        <w:tabs>
          <w:tab w:val="num" w:pos="3600"/>
        </w:tabs>
        <w:ind w:left="3600" w:hanging="360"/>
      </w:pPr>
      <w:rPr>
        <w:rFonts w:ascii="Arial" w:hAnsi="Arial" w:hint="default"/>
      </w:rPr>
    </w:lvl>
    <w:lvl w:ilvl="5" w:tplc="CEA07CB8" w:tentative="1">
      <w:start w:val="1"/>
      <w:numFmt w:val="bullet"/>
      <w:lvlText w:val="•"/>
      <w:lvlJc w:val="left"/>
      <w:pPr>
        <w:tabs>
          <w:tab w:val="num" w:pos="4320"/>
        </w:tabs>
        <w:ind w:left="4320" w:hanging="360"/>
      </w:pPr>
      <w:rPr>
        <w:rFonts w:ascii="Arial" w:hAnsi="Arial" w:hint="default"/>
      </w:rPr>
    </w:lvl>
    <w:lvl w:ilvl="6" w:tplc="23FE39E0" w:tentative="1">
      <w:start w:val="1"/>
      <w:numFmt w:val="bullet"/>
      <w:lvlText w:val="•"/>
      <w:lvlJc w:val="left"/>
      <w:pPr>
        <w:tabs>
          <w:tab w:val="num" w:pos="5040"/>
        </w:tabs>
        <w:ind w:left="5040" w:hanging="360"/>
      </w:pPr>
      <w:rPr>
        <w:rFonts w:ascii="Arial" w:hAnsi="Arial" w:hint="default"/>
      </w:rPr>
    </w:lvl>
    <w:lvl w:ilvl="7" w:tplc="C014374A" w:tentative="1">
      <w:start w:val="1"/>
      <w:numFmt w:val="bullet"/>
      <w:lvlText w:val="•"/>
      <w:lvlJc w:val="left"/>
      <w:pPr>
        <w:tabs>
          <w:tab w:val="num" w:pos="5760"/>
        </w:tabs>
        <w:ind w:left="5760" w:hanging="360"/>
      </w:pPr>
      <w:rPr>
        <w:rFonts w:ascii="Arial" w:hAnsi="Arial" w:hint="default"/>
      </w:rPr>
    </w:lvl>
    <w:lvl w:ilvl="8" w:tplc="9BC8E9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933EC0"/>
    <w:multiLevelType w:val="multilevel"/>
    <w:tmpl w:val="0809001F"/>
    <w:styleLink w:val="111111"/>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7E7E65"/>
    <w:multiLevelType w:val="hybridMultilevel"/>
    <w:tmpl w:val="C2D28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9B73B0"/>
    <w:multiLevelType w:val="hybridMultilevel"/>
    <w:tmpl w:val="0ABC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D774B"/>
    <w:multiLevelType w:val="hybridMultilevel"/>
    <w:tmpl w:val="A912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1701D"/>
    <w:multiLevelType w:val="hybridMultilevel"/>
    <w:tmpl w:val="ACF00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15C7F"/>
    <w:multiLevelType w:val="hybridMultilevel"/>
    <w:tmpl w:val="9990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6108D"/>
    <w:multiLevelType w:val="hybridMultilevel"/>
    <w:tmpl w:val="6E4A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2652C"/>
    <w:multiLevelType w:val="hybridMultilevel"/>
    <w:tmpl w:val="2BA6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1">
      <w:lvl w:ilvl="1">
        <w:start w:val="1"/>
        <w:numFmt w:val="decimal"/>
        <w:lvlText w:val="%1.%2."/>
        <w:lvlJc w:val="left"/>
        <w:pPr>
          <w:ind w:left="2232" w:hanging="432"/>
        </w:pPr>
      </w:lvl>
    </w:lvlOverride>
  </w:num>
  <w:num w:numId="2">
    <w:abstractNumId w:val="20"/>
  </w:num>
  <w:num w:numId="3">
    <w:abstractNumId w:val="16"/>
  </w:num>
  <w:num w:numId="4">
    <w:abstractNumId w:val="8"/>
  </w:num>
  <w:num w:numId="5">
    <w:abstractNumId w:val="17"/>
  </w:num>
  <w:num w:numId="6">
    <w:abstractNumId w:val="7"/>
  </w:num>
  <w:num w:numId="7">
    <w:abstractNumId w:val="27"/>
  </w:num>
  <w:num w:numId="8">
    <w:abstractNumId w:val="0"/>
  </w:num>
  <w:num w:numId="9">
    <w:abstractNumId w:val="2"/>
  </w:num>
  <w:num w:numId="10">
    <w:abstractNumId w:val="25"/>
  </w:num>
  <w:num w:numId="11">
    <w:abstractNumId w:val="6"/>
  </w:num>
  <w:num w:numId="12">
    <w:abstractNumId w:val="10"/>
  </w:num>
  <w:num w:numId="13">
    <w:abstractNumId w:val="1"/>
  </w:num>
  <w:num w:numId="14">
    <w:abstractNumId w:val="5"/>
  </w:num>
  <w:num w:numId="15">
    <w:abstractNumId w:val="12"/>
  </w:num>
  <w:num w:numId="16">
    <w:abstractNumId w:val="23"/>
  </w:num>
  <w:num w:numId="17">
    <w:abstractNumId w:val="24"/>
  </w:num>
  <w:num w:numId="18">
    <w:abstractNumId w:val="18"/>
  </w:num>
  <w:num w:numId="19">
    <w:abstractNumId w:val="22"/>
  </w:num>
  <w:num w:numId="20">
    <w:abstractNumId w:val="3"/>
  </w:num>
  <w:num w:numId="21">
    <w:abstractNumId w:val="21"/>
  </w:num>
  <w:num w:numId="22">
    <w:abstractNumId w:val="14"/>
  </w:num>
  <w:num w:numId="23">
    <w:abstractNumId w:val="4"/>
  </w:num>
  <w:num w:numId="24">
    <w:abstractNumId w:val="19"/>
  </w:num>
  <w:num w:numId="25">
    <w:abstractNumId w:val="26"/>
  </w:num>
  <w:num w:numId="26">
    <w:abstractNumId w:val="13"/>
  </w:num>
  <w:num w:numId="27">
    <w:abstractNumId w:val="15"/>
  </w:num>
  <w:num w:numId="28">
    <w:abstractNumId w:val="11"/>
  </w:num>
  <w:num w:numId="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28"/>
    <w:rsid w:val="00007BEB"/>
    <w:rsid w:val="000117BC"/>
    <w:rsid w:val="00020429"/>
    <w:rsid w:val="00032675"/>
    <w:rsid w:val="00035A76"/>
    <w:rsid w:val="000456D3"/>
    <w:rsid w:val="00046DF9"/>
    <w:rsid w:val="00056DA9"/>
    <w:rsid w:val="00061245"/>
    <w:rsid w:val="00061D68"/>
    <w:rsid w:val="00063FC8"/>
    <w:rsid w:val="00070888"/>
    <w:rsid w:val="00073EE2"/>
    <w:rsid w:val="00083E11"/>
    <w:rsid w:val="00086435"/>
    <w:rsid w:val="000901E4"/>
    <w:rsid w:val="00094FB9"/>
    <w:rsid w:val="00096AF2"/>
    <w:rsid w:val="000A165C"/>
    <w:rsid w:val="000A1EC4"/>
    <w:rsid w:val="000A1F0D"/>
    <w:rsid w:val="000A209B"/>
    <w:rsid w:val="000A489D"/>
    <w:rsid w:val="000A6623"/>
    <w:rsid w:val="000B6F31"/>
    <w:rsid w:val="000B730C"/>
    <w:rsid w:val="000C1078"/>
    <w:rsid w:val="000C3EBD"/>
    <w:rsid w:val="000D205D"/>
    <w:rsid w:val="000E52F9"/>
    <w:rsid w:val="000F4D8E"/>
    <w:rsid w:val="0010236F"/>
    <w:rsid w:val="00104B94"/>
    <w:rsid w:val="0010667C"/>
    <w:rsid w:val="00112913"/>
    <w:rsid w:val="001209B8"/>
    <w:rsid w:val="001224C0"/>
    <w:rsid w:val="001248B3"/>
    <w:rsid w:val="00127F0F"/>
    <w:rsid w:val="00130ABA"/>
    <w:rsid w:val="00130E56"/>
    <w:rsid w:val="00134B18"/>
    <w:rsid w:val="00136305"/>
    <w:rsid w:val="001368CC"/>
    <w:rsid w:val="00137D6F"/>
    <w:rsid w:val="0014478E"/>
    <w:rsid w:val="00145F04"/>
    <w:rsid w:val="00146B91"/>
    <w:rsid w:val="00152973"/>
    <w:rsid w:val="001607FB"/>
    <w:rsid w:val="00175AF1"/>
    <w:rsid w:val="00181ED3"/>
    <w:rsid w:val="00182C95"/>
    <w:rsid w:val="001850E0"/>
    <w:rsid w:val="00186670"/>
    <w:rsid w:val="00191D34"/>
    <w:rsid w:val="00192395"/>
    <w:rsid w:val="00194C99"/>
    <w:rsid w:val="001A1367"/>
    <w:rsid w:val="001B1326"/>
    <w:rsid w:val="001B573C"/>
    <w:rsid w:val="001B6AEF"/>
    <w:rsid w:val="001B6FDD"/>
    <w:rsid w:val="001C568D"/>
    <w:rsid w:val="001D0939"/>
    <w:rsid w:val="001E49DD"/>
    <w:rsid w:val="001F74EA"/>
    <w:rsid w:val="00215163"/>
    <w:rsid w:val="00215D2C"/>
    <w:rsid w:val="0023106A"/>
    <w:rsid w:val="00233509"/>
    <w:rsid w:val="00237F2F"/>
    <w:rsid w:val="0024663F"/>
    <w:rsid w:val="00246CF7"/>
    <w:rsid w:val="00246F24"/>
    <w:rsid w:val="0025028D"/>
    <w:rsid w:val="00253ECF"/>
    <w:rsid w:val="002573CD"/>
    <w:rsid w:val="00257407"/>
    <w:rsid w:val="00261CD6"/>
    <w:rsid w:val="0026322F"/>
    <w:rsid w:val="0026726F"/>
    <w:rsid w:val="002A6305"/>
    <w:rsid w:val="002A6A9E"/>
    <w:rsid w:val="002B1C4B"/>
    <w:rsid w:val="002B3EBF"/>
    <w:rsid w:val="002B6FAC"/>
    <w:rsid w:val="002C4D23"/>
    <w:rsid w:val="002D0548"/>
    <w:rsid w:val="002D63D8"/>
    <w:rsid w:val="002F264F"/>
    <w:rsid w:val="002F7AD7"/>
    <w:rsid w:val="00304992"/>
    <w:rsid w:val="00315F3B"/>
    <w:rsid w:val="00340C7C"/>
    <w:rsid w:val="0034288D"/>
    <w:rsid w:val="003465BE"/>
    <w:rsid w:val="00347D26"/>
    <w:rsid w:val="00352B29"/>
    <w:rsid w:val="00372892"/>
    <w:rsid w:val="00373F87"/>
    <w:rsid w:val="0039615B"/>
    <w:rsid w:val="003A5997"/>
    <w:rsid w:val="003B3D47"/>
    <w:rsid w:val="003C412D"/>
    <w:rsid w:val="003C5563"/>
    <w:rsid w:val="003E2C1B"/>
    <w:rsid w:val="00404625"/>
    <w:rsid w:val="004165F5"/>
    <w:rsid w:val="0041712F"/>
    <w:rsid w:val="00434FA1"/>
    <w:rsid w:val="00437667"/>
    <w:rsid w:val="00440846"/>
    <w:rsid w:val="00451E4E"/>
    <w:rsid w:val="00452295"/>
    <w:rsid w:val="004552B4"/>
    <w:rsid w:val="004605C4"/>
    <w:rsid w:val="004642A1"/>
    <w:rsid w:val="0047342D"/>
    <w:rsid w:val="0048024B"/>
    <w:rsid w:val="0049047B"/>
    <w:rsid w:val="004A1E2B"/>
    <w:rsid w:val="004A5E3F"/>
    <w:rsid w:val="004A6931"/>
    <w:rsid w:val="004C6EB3"/>
    <w:rsid w:val="004D4C85"/>
    <w:rsid w:val="004D63E7"/>
    <w:rsid w:val="004D66F1"/>
    <w:rsid w:val="004F4B46"/>
    <w:rsid w:val="004F4E62"/>
    <w:rsid w:val="005006B2"/>
    <w:rsid w:val="005021A6"/>
    <w:rsid w:val="00505A33"/>
    <w:rsid w:val="005117CE"/>
    <w:rsid w:val="005159B1"/>
    <w:rsid w:val="005226E0"/>
    <w:rsid w:val="00525BE7"/>
    <w:rsid w:val="00535856"/>
    <w:rsid w:val="005465FB"/>
    <w:rsid w:val="00546A39"/>
    <w:rsid w:val="00554689"/>
    <w:rsid w:val="00554B1B"/>
    <w:rsid w:val="00555518"/>
    <w:rsid w:val="00564D1B"/>
    <w:rsid w:val="00565751"/>
    <w:rsid w:val="00565940"/>
    <w:rsid w:val="005660F0"/>
    <w:rsid w:val="00570629"/>
    <w:rsid w:val="005709E8"/>
    <w:rsid w:val="00583CF0"/>
    <w:rsid w:val="00590A02"/>
    <w:rsid w:val="00594998"/>
    <w:rsid w:val="0059560F"/>
    <w:rsid w:val="005A270C"/>
    <w:rsid w:val="005A4CF7"/>
    <w:rsid w:val="005A5B91"/>
    <w:rsid w:val="005B3879"/>
    <w:rsid w:val="005C0C7E"/>
    <w:rsid w:val="005C3624"/>
    <w:rsid w:val="005C675F"/>
    <w:rsid w:val="005D07F1"/>
    <w:rsid w:val="005D14CA"/>
    <w:rsid w:val="005E02EF"/>
    <w:rsid w:val="005E3708"/>
    <w:rsid w:val="005F11BF"/>
    <w:rsid w:val="0060429E"/>
    <w:rsid w:val="00606EC9"/>
    <w:rsid w:val="00610BEF"/>
    <w:rsid w:val="006142DF"/>
    <w:rsid w:val="0061526C"/>
    <w:rsid w:val="00617404"/>
    <w:rsid w:val="00623677"/>
    <w:rsid w:val="00631BA4"/>
    <w:rsid w:val="00636780"/>
    <w:rsid w:val="0064488E"/>
    <w:rsid w:val="00652C6D"/>
    <w:rsid w:val="00656F54"/>
    <w:rsid w:val="0066141A"/>
    <w:rsid w:val="006706FA"/>
    <w:rsid w:val="0067218F"/>
    <w:rsid w:val="006724D9"/>
    <w:rsid w:val="006B0042"/>
    <w:rsid w:val="006B314E"/>
    <w:rsid w:val="006C0FAF"/>
    <w:rsid w:val="006C493B"/>
    <w:rsid w:val="006D6546"/>
    <w:rsid w:val="006E4748"/>
    <w:rsid w:val="006F63A0"/>
    <w:rsid w:val="007024E8"/>
    <w:rsid w:val="007118EA"/>
    <w:rsid w:val="00715955"/>
    <w:rsid w:val="00717C01"/>
    <w:rsid w:val="00720459"/>
    <w:rsid w:val="0072178F"/>
    <w:rsid w:val="00723596"/>
    <w:rsid w:val="00724B81"/>
    <w:rsid w:val="007355A5"/>
    <w:rsid w:val="00737665"/>
    <w:rsid w:val="0074138C"/>
    <w:rsid w:val="00741998"/>
    <w:rsid w:val="00744958"/>
    <w:rsid w:val="00745D36"/>
    <w:rsid w:val="00746719"/>
    <w:rsid w:val="00747915"/>
    <w:rsid w:val="00770F49"/>
    <w:rsid w:val="0078201D"/>
    <w:rsid w:val="007820B0"/>
    <w:rsid w:val="0078286D"/>
    <w:rsid w:val="00784523"/>
    <w:rsid w:val="0078799C"/>
    <w:rsid w:val="0079689B"/>
    <w:rsid w:val="007B0F88"/>
    <w:rsid w:val="007B6117"/>
    <w:rsid w:val="007C13B8"/>
    <w:rsid w:val="007C3103"/>
    <w:rsid w:val="007C68CB"/>
    <w:rsid w:val="007C6C05"/>
    <w:rsid w:val="007D0BA3"/>
    <w:rsid w:val="007D21DB"/>
    <w:rsid w:val="007E3796"/>
    <w:rsid w:val="007E488A"/>
    <w:rsid w:val="007E5A88"/>
    <w:rsid w:val="0081114D"/>
    <w:rsid w:val="00826263"/>
    <w:rsid w:val="00833698"/>
    <w:rsid w:val="00834B82"/>
    <w:rsid w:val="00835C44"/>
    <w:rsid w:val="00842DEC"/>
    <w:rsid w:val="0084524D"/>
    <w:rsid w:val="00864F93"/>
    <w:rsid w:val="00871450"/>
    <w:rsid w:val="008807D1"/>
    <w:rsid w:val="00890211"/>
    <w:rsid w:val="008A6B3B"/>
    <w:rsid w:val="008B07AB"/>
    <w:rsid w:val="008B42D0"/>
    <w:rsid w:val="008D0D32"/>
    <w:rsid w:val="008D4367"/>
    <w:rsid w:val="008D5F41"/>
    <w:rsid w:val="008E7C84"/>
    <w:rsid w:val="008F18B9"/>
    <w:rsid w:val="008F7CC6"/>
    <w:rsid w:val="00902CAC"/>
    <w:rsid w:val="0090565F"/>
    <w:rsid w:val="00911CB1"/>
    <w:rsid w:val="00917852"/>
    <w:rsid w:val="00920A01"/>
    <w:rsid w:val="009219DE"/>
    <w:rsid w:val="00932E4C"/>
    <w:rsid w:val="00934D3C"/>
    <w:rsid w:val="00943A30"/>
    <w:rsid w:val="00946B3B"/>
    <w:rsid w:val="00951B80"/>
    <w:rsid w:val="009615A4"/>
    <w:rsid w:val="009622EC"/>
    <w:rsid w:val="00962792"/>
    <w:rsid w:val="00974353"/>
    <w:rsid w:val="00980064"/>
    <w:rsid w:val="00987C2C"/>
    <w:rsid w:val="00997007"/>
    <w:rsid w:val="009A42D0"/>
    <w:rsid w:val="009A69FB"/>
    <w:rsid w:val="009A721E"/>
    <w:rsid w:val="009A7E8F"/>
    <w:rsid w:val="009A7F5A"/>
    <w:rsid w:val="009B092B"/>
    <w:rsid w:val="009B1ED8"/>
    <w:rsid w:val="009B2C94"/>
    <w:rsid w:val="009B74C2"/>
    <w:rsid w:val="009B7C69"/>
    <w:rsid w:val="009C5662"/>
    <w:rsid w:val="009D25D1"/>
    <w:rsid w:val="009D32A7"/>
    <w:rsid w:val="009D68DA"/>
    <w:rsid w:val="009F3FC0"/>
    <w:rsid w:val="00A005DE"/>
    <w:rsid w:val="00A0116A"/>
    <w:rsid w:val="00A06D7D"/>
    <w:rsid w:val="00A078D3"/>
    <w:rsid w:val="00A145B7"/>
    <w:rsid w:val="00A20689"/>
    <w:rsid w:val="00A20F46"/>
    <w:rsid w:val="00A266FF"/>
    <w:rsid w:val="00A312EE"/>
    <w:rsid w:val="00A327FB"/>
    <w:rsid w:val="00A37B3C"/>
    <w:rsid w:val="00A40FA0"/>
    <w:rsid w:val="00A417C8"/>
    <w:rsid w:val="00A41A2B"/>
    <w:rsid w:val="00A456BD"/>
    <w:rsid w:val="00A5203C"/>
    <w:rsid w:val="00A546B2"/>
    <w:rsid w:val="00A6122C"/>
    <w:rsid w:val="00A61DCF"/>
    <w:rsid w:val="00A66468"/>
    <w:rsid w:val="00A7267C"/>
    <w:rsid w:val="00A75468"/>
    <w:rsid w:val="00A77C39"/>
    <w:rsid w:val="00A80133"/>
    <w:rsid w:val="00A835D8"/>
    <w:rsid w:val="00A84122"/>
    <w:rsid w:val="00A85F60"/>
    <w:rsid w:val="00AA0A8E"/>
    <w:rsid w:val="00AA1711"/>
    <w:rsid w:val="00AA30C3"/>
    <w:rsid w:val="00AA7951"/>
    <w:rsid w:val="00AB5CBA"/>
    <w:rsid w:val="00AC1977"/>
    <w:rsid w:val="00AC713C"/>
    <w:rsid w:val="00AD33CC"/>
    <w:rsid w:val="00AF3098"/>
    <w:rsid w:val="00AF614F"/>
    <w:rsid w:val="00B132B3"/>
    <w:rsid w:val="00B13747"/>
    <w:rsid w:val="00B22F49"/>
    <w:rsid w:val="00B25710"/>
    <w:rsid w:val="00B41214"/>
    <w:rsid w:val="00B41DC9"/>
    <w:rsid w:val="00B42CD5"/>
    <w:rsid w:val="00B44208"/>
    <w:rsid w:val="00B45651"/>
    <w:rsid w:val="00B54CC9"/>
    <w:rsid w:val="00B551FF"/>
    <w:rsid w:val="00B57372"/>
    <w:rsid w:val="00B60667"/>
    <w:rsid w:val="00B75939"/>
    <w:rsid w:val="00B86A49"/>
    <w:rsid w:val="00B9034A"/>
    <w:rsid w:val="00B9040E"/>
    <w:rsid w:val="00B92D17"/>
    <w:rsid w:val="00B93087"/>
    <w:rsid w:val="00B94E18"/>
    <w:rsid w:val="00BA0AED"/>
    <w:rsid w:val="00BA0CB6"/>
    <w:rsid w:val="00BA34E8"/>
    <w:rsid w:val="00BB4D89"/>
    <w:rsid w:val="00BD12FC"/>
    <w:rsid w:val="00BD1EFB"/>
    <w:rsid w:val="00BD788D"/>
    <w:rsid w:val="00BE1494"/>
    <w:rsid w:val="00BE2212"/>
    <w:rsid w:val="00BE6C5D"/>
    <w:rsid w:val="00C03DDD"/>
    <w:rsid w:val="00C04237"/>
    <w:rsid w:val="00C15831"/>
    <w:rsid w:val="00C27B97"/>
    <w:rsid w:val="00C27C59"/>
    <w:rsid w:val="00C327FF"/>
    <w:rsid w:val="00C54F5E"/>
    <w:rsid w:val="00C6112D"/>
    <w:rsid w:val="00C65EE5"/>
    <w:rsid w:val="00C666F6"/>
    <w:rsid w:val="00C72DF6"/>
    <w:rsid w:val="00C77E00"/>
    <w:rsid w:val="00C86D26"/>
    <w:rsid w:val="00C86E2C"/>
    <w:rsid w:val="00C917DF"/>
    <w:rsid w:val="00C92BBE"/>
    <w:rsid w:val="00CB0094"/>
    <w:rsid w:val="00CB4C92"/>
    <w:rsid w:val="00CB66A8"/>
    <w:rsid w:val="00CC4B5B"/>
    <w:rsid w:val="00CC64FA"/>
    <w:rsid w:val="00CE0AC5"/>
    <w:rsid w:val="00CE0AF9"/>
    <w:rsid w:val="00CE259D"/>
    <w:rsid w:val="00CE4A7E"/>
    <w:rsid w:val="00CE7000"/>
    <w:rsid w:val="00CF65FD"/>
    <w:rsid w:val="00CF70C5"/>
    <w:rsid w:val="00D05B81"/>
    <w:rsid w:val="00D1435D"/>
    <w:rsid w:val="00D21A86"/>
    <w:rsid w:val="00D22351"/>
    <w:rsid w:val="00D239DB"/>
    <w:rsid w:val="00D33620"/>
    <w:rsid w:val="00D379C0"/>
    <w:rsid w:val="00D37A3F"/>
    <w:rsid w:val="00D417AA"/>
    <w:rsid w:val="00D41A58"/>
    <w:rsid w:val="00D52EEE"/>
    <w:rsid w:val="00D5303D"/>
    <w:rsid w:val="00D574ED"/>
    <w:rsid w:val="00D63697"/>
    <w:rsid w:val="00D67F10"/>
    <w:rsid w:val="00D745E9"/>
    <w:rsid w:val="00D804C2"/>
    <w:rsid w:val="00D8621D"/>
    <w:rsid w:val="00D86D26"/>
    <w:rsid w:val="00D91365"/>
    <w:rsid w:val="00D934C0"/>
    <w:rsid w:val="00DA4086"/>
    <w:rsid w:val="00DA6181"/>
    <w:rsid w:val="00DD18AA"/>
    <w:rsid w:val="00DD450B"/>
    <w:rsid w:val="00DD4528"/>
    <w:rsid w:val="00DD6DE5"/>
    <w:rsid w:val="00DD7FE8"/>
    <w:rsid w:val="00DF3723"/>
    <w:rsid w:val="00DF43BE"/>
    <w:rsid w:val="00E05D7F"/>
    <w:rsid w:val="00E14DF9"/>
    <w:rsid w:val="00E26531"/>
    <w:rsid w:val="00E265C6"/>
    <w:rsid w:val="00E43E4E"/>
    <w:rsid w:val="00E46DAF"/>
    <w:rsid w:val="00E51096"/>
    <w:rsid w:val="00E52016"/>
    <w:rsid w:val="00E57284"/>
    <w:rsid w:val="00E60E75"/>
    <w:rsid w:val="00E61A15"/>
    <w:rsid w:val="00E76091"/>
    <w:rsid w:val="00E76B96"/>
    <w:rsid w:val="00E859A1"/>
    <w:rsid w:val="00E92C1A"/>
    <w:rsid w:val="00E96AA0"/>
    <w:rsid w:val="00EA14DD"/>
    <w:rsid w:val="00EA1555"/>
    <w:rsid w:val="00EA5ED3"/>
    <w:rsid w:val="00EB77FB"/>
    <w:rsid w:val="00EC0362"/>
    <w:rsid w:val="00EC3E18"/>
    <w:rsid w:val="00EC418D"/>
    <w:rsid w:val="00EC72AF"/>
    <w:rsid w:val="00EE096F"/>
    <w:rsid w:val="00EE12B6"/>
    <w:rsid w:val="00EE3628"/>
    <w:rsid w:val="00EF3C95"/>
    <w:rsid w:val="00F00F12"/>
    <w:rsid w:val="00F03C0B"/>
    <w:rsid w:val="00F06573"/>
    <w:rsid w:val="00F10903"/>
    <w:rsid w:val="00F127A4"/>
    <w:rsid w:val="00F12D72"/>
    <w:rsid w:val="00F1343B"/>
    <w:rsid w:val="00F15311"/>
    <w:rsid w:val="00F26DC0"/>
    <w:rsid w:val="00F33FEF"/>
    <w:rsid w:val="00F467E3"/>
    <w:rsid w:val="00F47194"/>
    <w:rsid w:val="00F47C5A"/>
    <w:rsid w:val="00F5479E"/>
    <w:rsid w:val="00F57A93"/>
    <w:rsid w:val="00F57ED4"/>
    <w:rsid w:val="00F774DC"/>
    <w:rsid w:val="00F840EB"/>
    <w:rsid w:val="00F86BA6"/>
    <w:rsid w:val="00F8718F"/>
    <w:rsid w:val="00F87264"/>
    <w:rsid w:val="00F91A60"/>
    <w:rsid w:val="00F922B9"/>
    <w:rsid w:val="00F9732B"/>
    <w:rsid w:val="00FA1648"/>
    <w:rsid w:val="00FA2E97"/>
    <w:rsid w:val="00FB134E"/>
    <w:rsid w:val="00FC093C"/>
    <w:rsid w:val="00FC2F4F"/>
    <w:rsid w:val="00FC43A6"/>
    <w:rsid w:val="00FC6756"/>
    <w:rsid w:val="00FC682E"/>
    <w:rsid w:val="00FD26D3"/>
    <w:rsid w:val="00FD54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E22499"/>
  <w15:docId w15:val="{42825929-8D60-424A-AE48-1A63428C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303D"/>
    <w:pPr>
      <w:spacing w:before="120" w:after="120" w:line="240" w:lineRule="auto"/>
    </w:pPr>
    <w:rPr>
      <w:rFonts w:ascii="Arial" w:eastAsia="Times New Roman" w:hAnsi="Arial" w:cs="Times New Roman"/>
      <w:bCs/>
      <w:sz w:val="24"/>
      <w:szCs w:val="26"/>
    </w:rPr>
  </w:style>
  <w:style w:type="paragraph" w:styleId="Heading1">
    <w:name w:val="heading 1"/>
    <w:basedOn w:val="Normal"/>
    <w:next w:val="Normal"/>
    <w:link w:val="Heading1Char"/>
    <w:uiPriority w:val="9"/>
    <w:qFormat/>
    <w:rsid w:val="00EA1555"/>
    <w:pPr>
      <w:spacing w:before="480"/>
      <w:ind w:left="425" w:hanging="425"/>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5021A6"/>
    <w:pPr>
      <w:spacing w:before="240"/>
      <w:outlineLvl w:val="1"/>
    </w:pPr>
    <w:rPr>
      <w:b/>
      <w:iCs/>
      <w:color w:val="0070C0"/>
      <w:sz w:val="28"/>
      <w:szCs w:val="28"/>
    </w:rPr>
  </w:style>
  <w:style w:type="paragraph" w:styleId="Heading3">
    <w:name w:val="heading 3"/>
    <w:basedOn w:val="Normal"/>
    <w:next w:val="Normal"/>
    <w:link w:val="Heading3Char"/>
    <w:uiPriority w:val="9"/>
    <w:unhideWhenUsed/>
    <w:qFormat/>
    <w:rsid w:val="00EA1555"/>
    <w:pPr>
      <w:spacing w:before="240"/>
      <w:outlineLvl w:val="2"/>
    </w:pPr>
    <w:rPr>
      <w:color w:val="0072C6"/>
      <w:sz w:val="28"/>
    </w:rPr>
  </w:style>
  <w:style w:type="paragraph" w:styleId="Heading4">
    <w:name w:val="heading 4"/>
    <w:basedOn w:val="Normal"/>
    <w:next w:val="Normal"/>
    <w:link w:val="Heading4Char"/>
    <w:uiPriority w:val="9"/>
    <w:unhideWhenUsed/>
    <w:qFormat/>
    <w:rsid w:val="00EE3628"/>
    <w:pPr>
      <w:keepNext/>
      <w:keepLines/>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EE36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36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36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6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E36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555"/>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5021A6"/>
    <w:rPr>
      <w:rFonts w:ascii="Arial" w:eastAsia="Times New Roman" w:hAnsi="Arial" w:cs="Times New Roman"/>
      <w:b/>
      <w:bCs/>
      <w:iCs/>
      <w:color w:val="0070C0"/>
      <w:sz w:val="28"/>
      <w:szCs w:val="28"/>
    </w:rPr>
  </w:style>
  <w:style w:type="character" w:customStyle="1" w:styleId="Heading3Char">
    <w:name w:val="Heading 3 Char"/>
    <w:basedOn w:val="DefaultParagraphFont"/>
    <w:link w:val="Heading3"/>
    <w:uiPriority w:val="9"/>
    <w:rsid w:val="00EA1555"/>
    <w:rPr>
      <w:rFonts w:ascii="Arial" w:eastAsia="Times New Roman" w:hAnsi="Arial" w:cs="Times New Roman"/>
      <w:bCs/>
      <w:color w:val="0072C6"/>
      <w:sz w:val="28"/>
      <w:szCs w:val="26"/>
    </w:rPr>
  </w:style>
  <w:style w:type="character" w:customStyle="1" w:styleId="Heading4Char">
    <w:name w:val="Heading 4 Char"/>
    <w:basedOn w:val="DefaultParagraphFont"/>
    <w:link w:val="Heading4"/>
    <w:uiPriority w:val="9"/>
    <w:rsid w:val="00EE3628"/>
    <w:rPr>
      <w:rFonts w:asciiTheme="majorHAnsi" w:eastAsiaTheme="majorEastAsia" w:hAnsiTheme="majorHAnsi" w:cstheme="majorBidi"/>
      <w:b/>
      <w:i/>
      <w:iCs/>
      <w:color w:val="4F81BD" w:themeColor="accent1"/>
      <w:sz w:val="24"/>
      <w:szCs w:val="26"/>
    </w:rPr>
  </w:style>
  <w:style w:type="character" w:customStyle="1" w:styleId="Heading5Char">
    <w:name w:val="Heading 5 Char"/>
    <w:basedOn w:val="DefaultParagraphFont"/>
    <w:link w:val="Heading5"/>
    <w:uiPriority w:val="9"/>
    <w:semiHidden/>
    <w:rsid w:val="00EE3628"/>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uiPriority w:val="9"/>
    <w:semiHidden/>
    <w:rsid w:val="00EE3628"/>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uiPriority w:val="9"/>
    <w:semiHidden/>
    <w:rsid w:val="00EE3628"/>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EE3628"/>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EE3628"/>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E362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EE3628"/>
    <w:pPr>
      <w:tabs>
        <w:tab w:val="center" w:pos="4320"/>
        <w:tab w:val="right" w:pos="8640"/>
      </w:tabs>
    </w:pPr>
  </w:style>
  <w:style w:type="character" w:customStyle="1" w:styleId="HeaderChar">
    <w:name w:val="Header Char"/>
    <w:basedOn w:val="DefaultParagraphFont"/>
    <w:link w:val="Header"/>
    <w:uiPriority w:val="99"/>
    <w:rsid w:val="00EE3628"/>
    <w:rPr>
      <w:rFonts w:ascii="Arial" w:eastAsia="Times New Roman" w:hAnsi="Arial" w:cs="Times New Roman"/>
      <w:bCs/>
      <w:sz w:val="24"/>
      <w:szCs w:val="26"/>
    </w:rPr>
  </w:style>
  <w:style w:type="paragraph" w:styleId="Footer">
    <w:name w:val="footer"/>
    <w:basedOn w:val="Normal"/>
    <w:link w:val="FooterChar"/>
    <w:uiPriority w:val="99"/>
    <w:unhideWhenUsed/>
    <w:rsid w:val="00EE3628"/>
    <w:pPr>
      <w:tabs>
        <w:tab w:val="center" w:pos="4320"/>
        <w:tab w:val="right" w:pos="8640"/>
      </w:tabs>
    </w:pPr>
  </w:style>
  <w:style w:type="character" w:customStyle="1" w:styleId="FooterChar">
    <w:name w:val="Footer Char"/>
    <w:basedOn w:val="DefaultParagraphFont"/>
    <w:link w:val="Footer"/>
    <w:uiPriority w:val="99"/>
    <w:rsid w:val="00EE3628"/>
    <w:rPr>
      <w:rFonts w:ascii="Arial" w:eastAsia="Times New Roman" w:hAnsi="Arial" w:cs="Times New Roman"/>
      <w:bCs/>
      <w:sz w:val="24"/>
      <w:szCs w:val="26"/>
    </w:rPr>
  </w:style>
  <w:style w:type="character" w:styleId="PageNumber">
    <w:name w:val="page number"/>
    <w:uiPriority w:val="99"/>
    <w:semiHidden/>
    <w:unhideWhenUsed/>
    <w:rsid w:val="00EE3628"/>
  </w:style>
  <w:style w:type="paragraph" w:styleId="TOC1">
    <w:name w:val="toc 1"/>
    <w:basedOn w:val="Normal"/>
    <w:next w:val="Normal"/>
    <w:autoRedefine/>
    <w:uiPriority w:val="39"/>
    <w:unhideWhenUsed/>
    <w:rsid w:val="007355A5"/>
    <w:pPr>
      <w:tabs>
        <w:tab w:val="left" w:pos="426"/>
        <w:tab w:val="right" w:leader="dot" w:pos="9054"/>
      </w:tabs>
    </w:pPr>
    <w:rPr>
      <w:b/>
    </w:rPr>
  </w:style>
  <w:style w:type="paragraph" w:styleId="TOC3">
    <w:name w:val="toc 3"/>
    <w:basedOn w:val="Normal"/>
    <w:next w:val="Normal"/>
    <w:autoRedefine/>
    <w:uiPriority w:val="39"/>
    <w:unhideWhenUsed/>
    <w:rsid w:val="006C0FAF"/>
    <w:pPr>
      <w:tabs>
        <w:tab w:val="left" w:pos="1254"/>
        <w:tab w:val="right" w:leader="dot" w:pos="9072"/>
      </w:tabs>
      <w:ind w:left="480" w:right="702"/>
    </w:pPr>
  </w:style>
  <w:style w:type="character" w:styleId="Hyperlink">
    <w:name w:val="Hyperlink"/>
    <w:uiPriority w:val="99"/>
    <w:unhideWhenUsed/>
    <w:rsid w:val="00EE3628"/>
    <w:rPr>
      <w:color w:val="0000FF"/>
      <w:u w:val="single"/>
    </w:rPr>
  </w:style>
  <w:style w:type="paragraph" w:styleId="TOC2">
    <w:name w:val="toc 2"/>
    <w:basedOn w:val="TOC1"/>
    <w:next w:val="Normal"/>
    <w:autoRedefine/>
    <w:uiPriority w:val="39"/>
    <w:unhideWhenUsed/>
    <w:rsid w:val="00842DEC"/>
    <w:pPr>
      <w:ind w:left="227"/>
    </w:pPr>
    <w:rPr>
      <w:b w:val="0"/>
      <w:noProof/>
    </w:rPr>
  </w:style>
  <w:style w:type="paragraph" w:styleId="BalloonText">
    <w:name w:val="Balloon Text"/>
    <w:basedOn w:val="Normal"/>
    <w:link w:val="BalloonTextChar"/>
    <w:uiPriority w:val="99"/>
    <w:semiHidden/>
    <w:unhideWhenUsed/>
    <w:rsid w:val="00EE3628"/>
    <w:rPr>
      <w:rFonts w:ascii="Tahoma" w:hAnsi="Tahoma" w:cs="Tahoma"/>
      <w:sz w:val="16"/>
      <w:szCs w:val="16"/>
    </w:rPr>
  </w:style>
  <w:style w:type="character" w:customStyle="1" w:styleId="BalloonTextChar">
    <w:name w:val="Balloon Text Char"/>
    <w:basedOn w:val="DefaultParagraphFont"/>
    <w:link w:val="BalloonText"/>
    <w:uiPriority w:val="99"/>
    <w:semiHidden/>
    <w:rsid w:val="00EE3628"/>
    <w:rPr>
      <w:rFonts w:ascii="Tahoma" w:eastAsia="Times New Roman" w:hAnsi="Tahoma" w:cs="Tahoma"/>
      <w:bCs/>
      <w:sz w:val="16"/>
      <w:szCs w:val="16"/>
    </w:rPr>
  </w:style>
  <w:style w:type="numbering" w:styleId="111111">
    <w:name w:val="Outline List 2"/>
    <w:basedOn w:val="NoList"/>
    <w:uiPriority w:val="99"/>
    <w:semiHidden/>
    <w:unhideWhenUsed/>
    <w:rsid w:val="009D32A7"/>
    <w:pPr>
      <w:numPr>
        <w:numId w:val="2"/>
      </w:numPr>
    </w:pPr>
  </w:style>
  <w:style w:type="paragraph" w:customStyle="1" w:styleId="NoParagraphStyle">
    <w:name w:val="[No Paragraph Style]"/>
    <w:rsid w:val="009D32A7"/>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paragraph" w:styleId="Title">
    <w:name w:val="Title"/>
    <w:basedOn w:val="Normal"/>
    <w:next w:val="Normal"/>
    <w:link w:val="TitleChar"/>
    <w:uiPriority w:val="10"/>
    <w:qFormat/>
    <w:rsid w:val="009D32A7"/>
    <w:rPr>
      <w:b/>
      <w:color w:val="1F497D" w:themeColor="text2"/>
      <w:sz w:val="80"/>
      <w:szCs w:val="80"/>
    </w:rPr>
  </w:style>
  <w:style w:type="character" w:customStyle="1" w:styleId="TitleChar">
    <w:name w:val="Title Char"/>
    <w:basedOn w:val="DefaultParagraphFont"/>
    <w:link w:val="Title"/>
    <w:uiPriority w:val="10"/>
    <w:rsid w:val="009D32A7"/>
    <w:rPr>
      <w:rFonts w:ascii="Arial" w:eastAsia="Times New Roman" w:hAnsi="Arial" w:cs="Times New Roman"/>
      <w:b/>
      <w:bCs/>
      <w:color w:val="1F497D" w:themeColor="text2"/>
      <w:sz w:val="80"/>
      <w:szCs w:val="80"/>
    </w:rPr>
  </w:style>
  <w:style w:type="paragraph" w:styleId="TOCHeading">
    <w:name w:val="TOC Heading"/>
    <w:basedOn w:val="Heading1"/>
    <w:next w:val="Normal"/>
    <w:uiPriority w:val="39"/>
    <w:unhideWhenUsed/>
    <w:qFormat/>
    <w:rsid w:val="009D32A7"/>
    <w:pPr>
      <w:keepLines/>
      <w:numPr>
        <w:numId w:val="1"/>
      </w:numPr>
      <w:spacing w:line="276" w:lineRule="auto"/>
      <w:outlineLvl w:val="9"/>
    </w:pPr>
    <w:rPr>
      <w:color w:val="365F91"/>
      <w:kern w:val="0"/>
      <w:sz w:val="28"/>
      <w:szCs w:val="28"/>
      <w:lang w:val="en-US" w:eastAsia="ja-JP"/>
    </w:rPr>
  </w:style>
  <w:style w:type="paragraph" w:customStyle="1" w:styleId="DHBodycopy">
    <w:name w:val="DH Body copy"/>
    <w:basedOn w:val="Normal"/>
    <w:uiPriority w:val="1"/>
    <w:rsid w:val="009D32A7"/>
    <w:pPr>
      <w:spacing w:line="320" w:lineRule="exact"/>
    </w:pPr>
    <w:rPr>
      <w:szCs w:val="20"/>
    </w:rPr>
  </w:style>
  <w:style w:type="paragraph" w:customStyle="1" w:styleId="DHtitlepagetext">
    <w:name w:val="DH title page text"/>
    <w:basedOn w:val="Normal"/>
    <w:uiPriority w:val="1"/>
    <w:rsid w:val="009D32A7"/>
    <w:pPr>
      <w:spacing w:line="660" w:lineRule="exact"/>
    </w:pPr>
    <w:rPr>
      <w:rFonts w:eastAsia="MS Mincho" w:cs="Arial"/>
      <w:b/>
      <w:szCs w:val="20"/>
    </w:rPr>
  </w:style>
  <w:style w:type="table" w:styleId="TableGrid">
    <w:name w:val="Table Grid"/>
    <w:basedOn w:val="TableNormal"/>
    <w:uiPriority w:val="39"/>
    <w:rsid w:val="009D32A7"/>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32A7"/>
    <w:rPr>
      <w:color w:val="800080" w:themeColor="followedHyperlink"/>
      <w:u w:val="single"/>
    </w:rPr>
  </w:style>
  <w:style w:type="paragraph" w:styleId="ListParagraph">
    <w:name w:val="List Paragraph"/>
    <w:basedOn w:val="Normal"/>
    <w:uiPriority w:val="34"/>
    <w:qFormat/>
    <w:rsid w:val="009D32A7"/>
    <w:pPr>
      <w:ind w:left="720"/>
      <w:contextualSpacing/>
    </w:pPr>
  </w:style>
  <w:style w:type="character" w:styleId="PlaceholderText">
    <w:name w:val="Placeholder Text"/>
    <w:basedOn w:val="DefaultParagraphFont"/>
    <w:uiPriority w:val="99"/>
    <w:unhideWhenUsed/>
    <w:rsid w:val="009D32A7"/>
    <w:rPr>
      <w:color w:val="808080"/>
    </w:rPr>
  </w:style>
  <w:style w:type="paragraph" w:customStyle="1" w:styleId="DocumentDate">
    <w:name w:val="Document Date"/>
    <w:basedOn w:val="Normal"/>
    <w:qFormat/>
    <w:rsid w:val="009D32A7"/>
    <w:rPr>
      <w:rFonts w:eastAsiaTheme="minorHAnsi" w:cstheme="minorBidi"/>
      <w:bCs w:val="0"/>
      <w:color w:val="005B9C"/>
      <w:sz w:val="20"/>
      <w:szCs w:val="24"/>
    </w:rPr>
  </w:style>
  <w:style w:type="paragraph" w:customStyle="1" w:styleId="INSERTLOGOS">
    <w:name w:val="INSERT LOGOS"/>
    <w:basedOn w:val="Normal"/>
    <w:qFormat/>
    <w:rsid w:val="009D32A7"/>
    <w:pPr>
      <w:jc w:val="center"/>
    </w:pPr>
    <w:rPr>
      <w:rFonts w:ascii="Arial Italic" w:eastAsiaTheme="minorHAnsi" w:hAnsi="Arial Italic" w:cstheme="minorBidi"/>
      <w:bCs w:val="0"/>
      <w:caps/>
      <w:color w:val="A6A6A6" w:themeColor="background1" w:themeShade="A6"/>
      <w:sz w:val="32"/>
      <w:szCs w:val="24"/>
    </w:rPr>
  </w:style>
  <w:style w:type="paragraph" w:styleId="FootnoteText">
    <w:name w:val="footnote text"/>
    <w:basedOn w:val="Normal"/>
    <w:link w:val="FootnoteTextChar"/>
    <w:uiPriority w:val="99"/>
    <w:semiHidden/>
    <w:unhideWhenUsed/>
    <w:rsid w:val="009D32A7"/>
    <w:rPr>
      <w:rFonts w:ascii="Calibri" w:hAnsi="Calibri"/>
      <w:bCs w:val="0"/>
      <w:sz w:val="20"/>
      <w:szCs w:val="20"/>
    </w:rPr>
  </w:style>
  <w:style w:type="character" w:customStyle="1" w:styleId="FootnoteTextChar">
    <w:name w:val="Footnote Text Char"/>
    <w:basedOn w:val="DefaultParagraphFont"/>
    <w:link w:val="FootnoteText"/>
    <w:uiPriority w:val="99"/>
    <w:semiHidden/>
    <w:rsid w:val="009D32A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D32A7"/>
    <w:rPr>
      <w:vertAlign w:val="superscript"/>
    </w:rPr>
  </w:style>
  <w:style w:type="table" w:customStyle="1" w:styleId="TableGrid1">
    <w:name w:val="Table Grid1"/>
    <w:basedOn w:val="TableNormal"/>
    <w:next w:val="TableGrid"/>
    <w:uiPriority w:val="39"/>
    <w:rsid w:val="009D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9D32A7"/>
    <w:pPr>
      <w:spacing w:after="200" w:line="276" w:lineRule="auto"/>
      <w:ind w:left="720"/>
      <w:contextualSpacing/>
    </w:pPr>
    <w:rPr>
      <w:rFonts w:ascii="Calibri" w:eastAsia="Calibri" w:hAnsi="Calibri"/>
      <w:bCs w:val="0"/>
      <w:sz w:val="22"/>
      <w:szCs w:val="22"/>
    </w:rPr>
  </w:style>
  <w:style w:type="paragraph" w:styleId="NormalWeb">
    <w:name w:val="Normal (Web)"/>
    <w:basedOn w:val="Normal"/>
    <w:uiPriority w:val="99"/>
    <w:unhideWhenUsed/>
    <w:rsid w:val="009D32A7"/>
    <w:pPr>
      <w:spacing w:after="200" w:line="276" w:lineRule="auto"/>
    </w:pPr>
    <w:rPr>
      <w:rFonts w:ascii="Times New Roman" w:hAnsi="Times New Roman"/>
      <w:bCs w:val="0"/>
      <w:szCs w:val="24"/>
    </w:rPr>
  </w:style>
  <w:style w:type="paragraph" w:styleId="CommentText">
    <w:name w:val="annotation text"/>
    <w:basedOn w:val="Normal"/>
    <w:link w:val="CommentTextChar"/>
    <w:uiPriority w:val="99"/>
    <w:unhideWhenUsed/>
    <w:rsid w:val="009D32A7"/>
    <w:rPr>
      <w:sz w:val="20"/>
      <w:szCs w:val="20"/>
    </w:rPr>
  </w:style>
  <w:style w:type="character" w:customStyle="1" w:styleId="CommentTextChar">
    <w:name w:val="Comment Text Char"/>
    <w:basedOn w:val="DefaultParagraphFont"/>
    <w:link w:val="CommentText"/>
    <w:uiPriority w:val="99"/>
    <w:rsid w:val="009D32A7"/>
    <w:rPr>
      <w:rFonts w:ascii="Arial" w:eastAsia="Times New Roman" w:hAnsi="Arial" w:cs="Times New Roman"/>
      <w:bCs/>
      <w:sz w:val="20"/>
      <w:szCs w:val="20"/>
    </w:rPr>
  </w:style>
  <w:style w:type="character" w:styleId="CommentReference">
    <w:name w:val="annotation reference"/>
    <w:basedOn w:val="DefaultParagraphFont"/>
    <w:uiPriority w:val="99"/>
    <w:semiHidden/>
    <w:unhideWhenUsed/>
    <w:rsid w:val="009D32A7"/>
    <w:rPr>
      <w:sz w:val="16"/>
      <w:szCs w:val="16"/>
    </w:rPr>
  </w:style>
  <w:style w:type="paragraph" w:styleId="CommentSubject">
    <w:name w:val="annotation subject"/>
    <w:basedOn w:val="CommentText"/>
    <w:next w:val="CommentText"/>
    <w:link w:val="CommentSubjectChar"/>
    <w:uiPriority w:val="99"/>
    <w:semiHidden/>
    <w:unhideWhenUsed/>
    <w:rsid w:val="009D32A7"/>
    <w:rPr>
      <w:b/>
    </w:rPr>
  </w:style>
  <w:style w:type="character" w:customStyle="1" w:styleId="CommentSubjectChar">
    <w:name w:val="Comment Subject Char"/>
    <w:basedOn w:val="CommentTextChar"/>
    <w:link w:val="CommentSubject"/>
    <w:uiPriority w:val="99"/>
    <w:semiHidden/>
    <w:rsid w:val="009D32A7"/>
    <w:rPr>
      <w:rFonts w:ascii="Arial" w:eastAsia="Times New Roman" w:hAnsi="Arial" w:cs="Times New Roman"/>
      <w:b/>
      <w:bCs/>
      <w:sz w:val="20"/>
      <w:szCs w:val="20"/>
    </w:rPr>
  </w:style>
  <w:style w:type="character" w:customStyle="1" w:styleId="apple-converted-space">
    <w:name w:val="apple-converted-space"/>
    <w:basedOn w:val="DefaultParagraphFont"/>
    <w:rsid w:val="0081114D"/>
  </w:style>
  <w:style w:type="character" w:styleId="Strong">
    <w:name w:val="Strong"/>
    <w:basedOn w:val="DefaultParagraphFont"/>
    <w:uiPriority w:val="22"/>
    <w:qFormat/>
    <w:rsid w:val="0081114D"/>
    <w:rPr>
      <w:b/>
      <w:bCs/>
    </w:rPr>
  </w:style>
  <w:style w:type="paragraph" w:customStyle="1" w:styleId="Default">
    <w:name w:val="Default"/>
    <w:rsid w:val="0081114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1114D"/>
    <w:pPr>
      <w:spacing w:after="0" w:line="240" w:lineRule="auto"/>
    </w:pPr>
    <w:rPr>
      <w:rFonts w:ascii="Arial" w:hAnsi="Arial"/>
      <w:sz w:val="24"/>
    </w:rPr>
  </w:style>
  <w:style w:type="character" w:customStyle="1" w:styleId="title1">
    <w:name w:val="title1"/>
    <w:basedOn w:val="DefaultParagraphFont"/>
    <w:rsid w:val="0081114D"/>
  </w:style>
  <w:style w:type="paragraph" w:styleId="TOC4">
    <w:name w:val="toc 4"/>
    <w:basedOn w:val="Normal"/>
    <w:next w:val="Normal"/>
    <w:autoRedefine/>
    <w:uiPriority w:val="39"/>
    <w:unhideWhenUsed/>
    <w:rsid w:val="0081114D"/>
    <w:pPr>
      <w:spacing w:after="100" w:line="259" w:lineRule="auto"/>
      <w:ind w:left="660"/>
    </w:pPr>
    <w:rPr>
      <w:rFonts w:asciiTheme="minorHAnsi" w:eastAsiaTheme="minorEastAsia" w:hAnsiTheme="minorHAnsi" w:cstheme="minorBidi"/>
      <w:bCs w:val="0"/>
      <w:sz w:val="22"/>
      <w:szCs w:val="22"/>
      <w:lang w:eastAsia="en-GB"/>
    </w:rPr>
  </w:style>
  <w:style w:type="paragraph" w:styleId="TOC5">
    <w:name w:val="toc 5"/>
    <w:basedOn w:val="Normal"/>
    <w:next w:val="Normal"/>
    <w:autoRedefine/>
    <w:uiPriority w:val="39"/>
    <w:unhideWhenUsed/>
    <w:rsid w:val="0081114D"/>
    <w:pPr>
      <w:spacing w:after="100" w:line="259" w:lineRule="auto"/>
      <w:ind w:left="880"/>
    </w:pPr>
    <w:rPr>
      <w:rFonts w:asciiTheme="minorHAnsi" w:eastAsiaTheme="minorEastAsia" w:hAnsiTheme="minorHAnsi" w:cstheme="minorBidi"/>
      <w:bCs w:val="0"/>
      <w:sz w:val="22"/>
      <w:szCs w:val="22"/>
      <w:lang w:eastAsia="en-GB"/>
    </w:rPr>
  </w:style>
  <w:style w:type="paragraph" w:styleId="TOC6">
    <w:name w:val="toc 6"/>
    <w:basedOn w:val="Normal"/>
    <w:next w:val="Normal"/>
    <w:autoRedefine/>
    <w:uiPriority w:val="39"/>
    <w:unhideWhenUsed/>
    <w:rsid w:val="0081114D"/>
    <w:pPr>
      <w:spacing w:after="100" w:line="259" w:lineRule="auto"/>
      <w:ind w:left="1100"/>
    </w:pPr>
    <w:rPr>
      <w:rFonts w:asciiTheme="minorHAnsi" w:eastAsiaTheme="minorEastAsia" w:hAnsiTheme="minorHAnsi" w:cstheme="minorBidi"/>
      <w:bCs w:val="0"/>
      <w:sz w:val="22"/>
      <w:szCs w:val="22"/>
      <w:lang w:eastAsia="en-GB"/>
    </w:rPr>
  </w:style>
  <w:style w:type="paragraph" w:styleId="TOC7">
    <w:name w:val="toc 7"/>
    <w:basedOn w:val="Normal"/>
    <w:next w:val="Normal"/>
    <w:autoRedefine/>
    <w:uiPriority w:val="39"/>
    <w:unhideWhenUsed/>
    <w:rsid w:val="0081114D"/>
    <w:pPr>
      <w:spacing w:after="100" w:line="259" w:lineRule="auto"/>
      <w:ind w:left="1320"/>
    </w:pPr>
    <w:rPr>
      <w:rFonts w:asciiTheme="minorHAnsi" w:eastAsiaTheme="minorEastAsia" w:hAnsiTheme="minorHAnsi" w:cstheme="minorBidi"/>
      <w:bCs w:val="0"/>
      <w:sz w:val="22"/>
      <w:szCs w:val="22"/>
      <w:lang w:eastAsia="en-GB"/>
    </w:rPr>
  </w:style>
  <w:style w:type="paragraph" w:styleId="TOC8">
    <w:name w:val="toc 8"/>
    <w:basedOn w:val="Normal"/>
    <w:next w:val="Normal"/>
    <w:autoRedefine/>
    <w:uiPriority w:val="39"/>
    <w:unhideWhenUsed/>
    <w:rsid w:val="0081114D"/>
    <w:pPr>
      <w:spacing w:after="100" w:line="259" w:lineRule="auto"/>
      <w:ind w:left="1540"/>
    </w:pPr>
    <w:rPr>
      <w:rFonts w:asciiTheme="minorHAnsi" w:eastAsiaTheme="minorEastAsia" w:hAnsiTheme="minorHAnsi" w:cstheme="minorBidi"/>
      <w:bCs w:val="0"/>
      <w:sz w:val="22"/>
      <w:szCs w:val="22"/>
      <w:lang w:eastAsia="en-GB"/>
    </w:rPr>
  </w:style>
  <w:style w:type="paragraph" w:styleId="TOC9">
    <w:name w:val="toc 9"/>
    <w:basedOn w:val="Normal"/>
    <w:next w:val="Normal"/>
    <w:autoRedefine/>
    <w:uiPriority w:val="39"/>
    <w:unhideWhenUsed/>
    <w:rsid w:val="0081114D"/>
    <w:pPr>
      <w:spacing w:after="100" w:line="259" w:lineRule="auto"/>
      <w:ind w:left="1760"/>
    </w:pPr>
    <w:rPr>
      <w:rFonts w:asciiTheme="minorHAnsi" w:eastAsiaTheme="minorEastAsia" w:hAnsiTheme="minorHAnsi" w:cstheme="minorBidi"/>
      <w:bCs w:val="0"/>
      <w:sz w:val="22"/>
      <w:szCs w:val="22"/>
      <w:lang w:eastAsia="en-GB"/>
    </w:rPr>
  </w:style>
  <w:style w:type="table" w:customStyle="1" w:styleId="GridTable3-Accent11">
    <w:name w:val="Grid Table 3 - Accent 11"/>
    <w:basedOn w:val="TableNormal"/>
    <w:uiPriority w:val="48"/>
    <w:rsid w:val="008111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Accent51">
    <w:name w:val="Grid Table 2 - Accent 51"/>
    <w:basedOn w:val="TableNormal"/>
    <w:uiPriority w:val="47"/>
    <w:rsid w:val="0081114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81114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8111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6Colorful-Accent11">
    <w:name w:val="List Table 6 Colorful - Accent 11"/>
    <w:basedOn w:val="TableNormal"/>
    <w:uiPriority w:val="51"/>
    <w:rsid w:val="0081114D"/>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1">
    <w:name w:val="Grid Table 2 - Accent 11"/>
    <w:basedOn w:val="TableNormal"/>
    <w:uiPriority w:val="47"/>
    <w:rsid w:val="0081114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uiPriority w:val="11"/>
    <w:qFormat/>
    <w:rsid w:val="009C566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C5662"/>
    <w:rPr>
      <w:rFonts w:asciiTheme="majorHAnsi" w:eastAsiaTheme="majorEastAsia" w:hAnsiTheme="majorHAnsi" w:cstheme="majorBidi"/>
      <w:bCs/>
      <w:i/>
      <w:iCs/>
      <w:color w:val="4F81BD" w:themeColor="accent1"/>
      <w:spacing w:val="15"/>
      <w:sz w:val="24"/>
      <w:szCs w:val="24"/>
    </w:rPr>
  </w:style>
  <w:style w:type="character" w:styleId="IntenseEmphasis">
    <w:name w:val="Intense Emphasis"/>
    <w:basedOn w:val="DefaultParagraphFont"/>
    <w:uiPriority w:val="21"/>
    <w:qFormat/>
    <w:rsid w:val="009C5662"/>
    <w:rPr>
      <w:b/>
      <w:bCs/>
      <w:i/>
      <w:iCs/>
      <w:color w:val="4F81BD" w:themeColor="accent1"/>
    </w:rPr>
  </w:style>
  <w:style w:type="paragraph" w:styleId="IntenseQuote">
    <w:name w:val="Intense Quote"/>
    <w:basedOn w:val="Normal"/>
    <w:next w:val="Normal"/>
    <w:link w:val="IntenseQuoteChar"/>
    <w:uiPriority w:val="30"/>
    <w:qFormat/>
    <w:rsid w:val="009C5662"/>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9C5662"/>
    <w:rPr>
      <w:rFonts w:ascii="Arial" w:eastAsia="Times New Roman" w:hAnsi="Arial" w:cs="Times New Roman"/>
      <w:b/>
      <w:i/>
      <w:iCs/>
      <w:color w:val="4F81BD" w:themeColor="accen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8761">
      <w:bodyDiv w:val="1"/>
      <w:marLeft w:val="0"/>
      <w:marRight w:val="0"/>
      <w:marTop w:val="0"/>
      <w:marBottom w:val="0"/>
      <w:divBdr>
        <w:top w:val="none" w:sz="0" w:space="0" w:color="auto"/>
        <w:left w:val="none" w:sz="0" w:space="0" w:color="auto"/>
        <w:bottom w:val="none" w:sz="0" w:space="0" w:color="auto"/>
        <w:right w:val="none" w:sz="0" w:space="0" w:color="auto"/>
      </w:divBdr>
    </w:div>
    <w:div w:id="586420737">
      <w:bodyDiv w:val="1"/>
      <w:marLeft w:val="0"/>
      <w:marRight w:val="0"/>
      <w:marTop w:val="0"/>
      <w:marBottom w:val="0"/>
      <w:divBdr>
        <w:top w:val="none" w:sz="0" w:space="0" w:color="auto"/>
        <w:left w:val="none" w:sz="0" w:space="0" w:color="auto"/>
        <w:bottom w:val="none" w:sz="0" w:space="0" w:color="auto"/>
        <w:right w:val="none" w:sz="0" w:space="0" w:color="auto"/>
      </w:divBdr>
      <w:divsChild>
        <w:div w:id="1418861516">
          <w:marLeft w:val="0"/>
          <w:marRight w:val="0"/>
          <w:marTop w:val="0"/>
          <w:marBottom w:val="0"/>
          <w:divBdr>
            <w:top w:val="none" w:sz="0" w:space="0" w:color="auto"/>
            <w:left w:val="none" w:sz="0" w:space="0" w:color="auto"/>
            <w:bottom w:val="none" w:sz="0" w:space="0" w:color="auto"/>
            <w:right w:val="none" w:sz="0" w:space="0" w:color="auto"/>
          </w:divBdr>
          <w:divsChild>
            <w:div w:id="14040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7263">
      <w:bodyDiv w:val="1"/>
      <w:marLeft w:val="0"/>
      <w:marRight w:val="0"/>
      <w:marTop w:val="0"/>
      <w:marBottom w:val="0"/>
      <w:divBdr>
        <w:top w:val="none" w:sz="0" w:space="0" w:color="auto"/>
        <w:left w:val="none" w:sz="0" w:space="0" w:color="auto"/>
        <w:bottom w:val="none" w:sz="0" w:space="0" w:color="auto"/>
        <w:right w:val="none" w:sz="0" w:space="0" w:color="auto"/>
      </w:divBdr>
    </w:div>
    <w:div w:id="784957124">
      <w:bodyDiv w:val="1"/>
      <w:marLeft w:val="0"/>
      <w:marRight w:val="0"/>
      <w:marTop w:val="0"/>
      <w:marBottom w:val="0"/>
      <w:divBdr>
        <w:top w:val="none" w:sz="0" w:space="0" w:color="auto"/>
        <w:left w:val="none" w:sz="0" w:space="0" w:color="auto"/>
        <w:bottom w:val="none" w:sz="0" w:space="0" w:color="auto"/>
        <w:right w:val="none" w:sz="0" w:space="0" w:color="auto"/>
      </w:divBdr>
    </w:div>
    <w:div w:id="976111434">
      <w:bodyDiv w:val="1"/>
      <w:marLeft w:val="0"/>
      <w:marRight w:val="0"/>
      <w:marTop w:val="0"/>
      <w:marBottom w:val="0"/>
      <w:divBdr>
        <w:top w:val="none" w:sz="0" w:space="0" w:color="auto"/>
        <w:left w:val="none" w:sz="0" w:space="0" w:color="auto"/>
        <w:bottom w:val="none" w:sz="0" w:space="0" w:color="auto"/>
        <w:right w:val="none" w:sz="0" w:space="0" w:color="auto"/>
      </w:divBdr>
    </w:div>
    <w:div w:id="1153568633">
      <w:bodyDiv w:val="1"/>
      <w:marLeft w:val="0"/>
      <w:marRight w:val="0"/>
      <w:marTop w:val="0"/>
      <w:marBottom w:val="0"/>
      <w:divBdr>
        <w:top w:val="none" w:sz="0" w:space="0" w:color="auto"/>
        <w:left w:val="none" w:sz="0" w:space="0" w:color="auto"/>
        <w:bottom w:val="none" w:sz="0" w:space="0" w:color="auto"/>
        <w:right w:val="none" w:sz="0" w:space="0" w:color="auto"/>
      </w:divBdr>
    </w:div>
    <w:div w:id="1274437174">
      <w:bodyDiv w:val="1"/>
      <w:marLeft w:val="0"/>
      <w:marRight w:val="0"/>
      <w:marTop w:val="0"/>
      <w:marBottom w:val="0"/>
      <w:divBdr>
        <w:top w:val="none" w:sz="0" w:space="0" w:color="auto"/>
        <w:left w:val="none" w:sz="0" w:space="0" w:color="auto"/>
        <w:bottom w:val="none" w:sz="0" w:space="0" w:color="auto"/>
        <w:right w:val="none" w:sz="0" w:space="0" w:color="auto"/>
      </w:divBdr>
    </w:div>
    <w:div w:id="1563172388">
      <w:bodyDiv w:val="1"/>
      <w:marLeft w:val="0"/>
      <w:marRight w:val="0"/>
      <w:marTop w:val="0"/>
      <w:marBottom w:val="0"/>
      <w:divBdr>
        <w:top w:val="none" w:sz="0" w:space="0" w:color="auto"/>
        <w:left w:val="none" w:sz="0" w:space="0" w:color="auto"/>
        <w:bottom w:val="none" w:sz="0" w:space="0" w:color="auto"/>
        <w:right w:val="none" w:sz="0" w:space="0" w:color="auto"/>
      </w:divBdr>
    </w:div>
    <w:div w:id="18001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9E49-EF93-401D-8F0E-430796D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Ali Marsland</cp:lastModifiedBy>
  <cp:revision>3</cp:revision>
  <cp:lastPrinted>2016-04-30T11:29:00Z</cp:lastPrinted>
  <dcterms:created xsi:type="dcterms:W3CDTF">2016-07-19T09:50:00Z</dcterms:created>
  <dcterms:modified xsi:type="dcterms:W3CDTF">2016-07-19T09:52:00Z</dcterms:modified>
</cp:coreProperties>
</file>